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FD9BD89" w:rsidR="00F110CD" w:rsidRPr="003779B0" w:rsidRDefault="00F110CD" w:rsidP="008366BD">
      <w:pPr>
        <w:pStyle w:val="Header"/>
        <w:tabs>
          <w:tab w:val="right" w:pos="9639"/>
        </w:tabs>
        <w:spacing w:line="276" w:lineRule="auto"/>
        <w:rPr>
          <w:noProof w:val="0"/>
          <w:sz w:val="24"/>
          <w:szCs w:val="24"/>
          <w:lang w:val="de-DE"/>
        </w:rPr>
      </w:pPr>
      <w:bookmarkStart w:id="0" w:name="_Hlk37418177"/>
      <w:r w:rsidRPr="4D4AC61D">
        <w:rPr>
          <w:noProof w:val="0"/>
          <w:sz w:val="24"/>
          <w:szCs w:val="24"/>
          <w:lang w:val="de-DE"/>
        </w:rPr>
        <w:t>3GPP TSG RA</w:t>
      </w:r>
      <w:r w:rsidR="00BA1872" w:rsidRPr="4D4AC61D">
        <w:rPr>
          <w:noProof w:val="0"/>
          <w:sz w:val="24"/>
          <w:szCs w:val="24"/>
          <w:lang w:val="de-DE"/>
        </w:rPr>
        <w:t xml:space="preserve">N WG1 </w:t>
      </w:r>
      <w:r w:rsidR="00B65452" w:rsidRPr="4D4AC61D">
        <w:rPr>
          <w:noProof w:val="0"/>
          <w:sz w:val="24"/>
          <w:szCs w:val="24"/>
          <w:lang w:val="de-DE"/>
        </w:rPr>
        <w:t>#</w:t>
      </w:r>
      <w:r w:rsidR="00191E79" w:rsidRPr="4D4AC61D">
        <w:rPr>
          <w:noProof w:val="0"/>
          <w:sz w:val="24"/>
          <w:szCs w:val="24"/>
          <w:lang w:val="de-DE"/>
        </w:rPr>
        <w:t>10</w:t>
      </w:r>
      <w:r w:rsidR="008B2F39" w:rsidRPr="4D4AC61D">
        <w:rPr>
          <w:noProof w:val="0"/>
          <w:sz w:val="24"/>
          <w:szCs w:val="24"/>
          <w:lang w:val="de-DE"/>
        </w:rPr>
        <w:t>7</w:t>
      </w:r>
      <w:r w:rsidR="00724053">
        <w:rPr>
          <w:noProof w:val="0"/>
          <w:sz w:val="24"/>
          <w:szCs w:val="24"/>
          <w:lang w:val="de-DE"/>
        </w:rPr>
        <w:t>-</w:t>
      </w:r>
      <w:r w:rsidR="00E52623" w:rsidRPr="4D4AC61D">
        <w:rPr>
          <w:noProof w:val="0"/>
          <w:sz w:val="24"/>
          <w:szCs w:val="24"/>
          <w:lang w:val="de-DE"/>
        </w:rPr>
        <w:t>bis</w:t>
      </w:r>
      <w:r w:rsidR="00DE3709" w:rsidRPr="4D4AC61D">
        <w:rPr>
          <w:noProof w:val="0"/>
          <w:sz w:val="24"/>
          <w:szCs w:val="24"/>
          <w:lang w:val="de-DE"/>
        </w:rPr>
        <w:t>-e</w:t>
      </w:r>
      <w:r w:rsidRPr="004B1892">
        <w:rPr>
          <w:lang w:val="de-DE"/>
        </w:rPr>
        <w:tab/>
      </w:r>
      <w:r w:rsidR="00CE2095" w:rsidRPr="00CE2095">
        <w:rPr>
          <w:noProof w:val="0"/>
          <w:sz w:val="24"/>
          <w:szCs w:val="24"/>
          <w:lang w:val="de-DE"/>
        </w:rPr>
        <w:t>R1-220016</w:t>
      </w:r>
      <w:r w:rsidR="00CE2095" w:rsidRPr="00004C56">
        <w:rPr>
          <w:noProof w:val="0"/>
          <w:sz w:val="24"/>
          <w:szCs w:val="24"/>
          <w:lang w:val="de-DE"/>
        </w:rPr>
        <w:t>3</w:t>
      </w:r>
    </w:p>
    <w:p w14:paraId="30E02940" w14:textId="260DB01D" w:rsidR="00CA26CE" w:rsidRPr="00C344C3" w:rsidRDefault="002778BD" w:rsidP="008366BD">
      <w:pPr>
        <w:pStyle w:val="Header"/>
        <w:spacing w:line="276" w:lineRule="auto"/>
        <w:rPr>
          <w:noProof w:val="0"/>
          <w:sz w:val="24"/>
          <w:szCs w:val="24"/>
        </w:rPr>
      </w:pPr>
      <w:r w:rsidRPr="15785293">
        <w:rPr>
          <w:noProof w:val="0"/>
          <w:sz w:val="24"/>
          <w:szCs w:val="24"/>
        </w:rPr>
        <w:t xml:space="preserve">e-Meeting, </w:t>
      </w:r>
      <w:r w:rsidR="00BC6A0F">
        <w:rPr>
          <w:noProof w:val="0"/>
          <w:sz w:val="24"/>
          <w:szCs w:val="24"/>
        </w:rPr>
        <w:t>January 17 – 2</w:t>
      </w:r>
      <w:r w:rsidR="004738F6">
        <w:rPr>
          <w:noProof w:val="0"/>
          <w:sz w:val="24"/>
          <w:szCs w:val="24"/>
        </w:rPr>
        <w:t>5</w:t>
      </w:r>
      <w:r w:rsidRPr="15785293">
        <w:rPr>
          <w:noProof w:val="0"/>
          <w:sz w:val="24"/>
          <w:szCs w:val="24"/>
        </w:rPr>
        <w:t>, 202</w:t>
      </w:r>
      <w:r w:rsidR="00BC6A0F">
        <w:rPr>
          <w:noProof w:val="0"/>
          <w:sz w:val="24"/>
          <w:szCs w:val="24"/>
        </w:rPr>
        <w:t>2</w:t>
      </w:r>
    </w:p>
    <w:bookmarkEnd w:id="0"/>
    <w:p w14:paraId="2CFE1919" w14:textId="77777777" w:rsidR="00850D96" w:rsidRPr="00C344C3" w:rsidRDefault="00850D96" w:rsidP="008366BD">
      <w:pPr>
        <w:pStyle w:val="Header"/>
        <w:spacing w:line="276" w:lineRule="auto"/>
        <w:rPr>
          <w:bCs/>
          <w:noProof w:val="0"/>
          <w:sz w:val="24"/>
          <w:lang w:eastAsia="ja-JP"/>
        </w:rPr>
      </w:pPr>
    </w:p>
    <w:p w14:paraId="30E02941" w14:textId="557F51DE" w:rsidR="0034111C" w:rsidRPr="00C344C3" w:rsidRDefault="0034111C" w:rsidP="008366BD">
      <w:pPr>
        <w:pStyle w:val="CRCoverPage"/>
        <w:spacing w:line="276" w:lineRule="auto"/>
        <w:rPr>
          <w:rFonts w:cs="Arial"/>
          <w:b/>
          <w:bCs/>
          <w:sz w:val="24"/>
          <w:szCs w:val="24"/>
          <w:lang w:val="en-US" w:eastAsia="ja-JP"/>
        </w:rPr>
      </w:pPr>
      <w:r w:rsidRPr="00C344C3">
        <w:rPr>
          <w:rFonts w:cs="Arial"/>
          <w:b/>
          <w:bCs/>
          <w:sz w:val="24"/>
          <w:szCs w:val="24"/>
          <w:lang w:val="en-US"/>
        </w:rPr>
        <w:t>Agenda item:</w:t>
      </w:r>
      <w:r w:rsidRPr="00C344C3">
        <w:rPr>
          <w:rFonts w:cs="Arial"/>
          <w:b/>
          <w:bCs/>
          <w:sz w:val="24"/>
          <w:lang w:val="en-US"/>
        </w:rPr>
        <w:tab/>
      </w:r>
      <w:r w:rsidRPr="00C344C3">
        <w:rPr>
          <w:rFonts w:cs="Arial"/>
          <w:b/>
          <w:bCs/>
          <w:sz w:val="24"/>
          <w:lang w:val="en-US"/>
        </w:rPr>
        <w:tab/>
      </w:r>
      <w:r w:rsidR="00F94D01" w:rsidRPr="00C344C3">
        <w:rPr>
          <w:rFonts w:cs="Arial"/>
          <w:b/>
          <w:bCs/>
          <w:sz w:val="24"/>
          <w:szCs w:val="24"/>
          <w:lang w:val="en-US"/>
        </w:rPr>
        <w:t>8.8.2</w:t>
      </w:r>
    </w:p>
    <w:p w14:paraId="30E02942" w14:textId="11CBDC88" w:rsidR="00E128F2" w:rsidRPr="00C344C3" w:rsidRDefault="0034111C" w:rsidP="008366BD">
      <w:pPr>
        <w:tabs>
          <w:tab w:val="left" w:pos="1985"/>
        </w:tabs>
        <w:spacing w:after="120" w:line="276" w:lineRule="auto"/>
        <w:ind w:left="1985" w:hanging="1985"/>
        <w:rPr>
          <w:rFonts w:ascii="Arial" w:hAnsi="Arial" w:cs="Arial"/>
          <w:b/>
          <w:bCs/>
          <w:sz w:val="24"/>
          <w:szCs w:val="24"/>
        </w:rPr>
      </w:pPr>
      <w:r w:rsidRPr="00C344C3">
        <w:rPr>
          <w:rFonts w:ascii="Arial" w:hAnsi="Arial" w:cs="Arial"/>
          <w:b/>
          <w:bCs/>
          <w:sz w:val="24"/>
          <w:szCs w:val="24"/>
        </w:rPr>
        <w:t>Source:</w:t>
      </w:r>
      <w:r w:rsidRPr="00C344C3">
        <w:rPr>
          <w:rFonts w:ascii="Arial" w:hAnsi="Arial" w:cs="Arial"/>
          <w:b/>
          <w:bCs/>
          <w:sz w:val="24"/>
        </w:rPr>
        <w:tab/>
      </w:r>
      <w:r w:rsidR="00013455" w:rsidRPr="00C344C3">
        <w:rPr>
          <w:rFonts w:ascii="Arial" w:hAnsi="Arial" w:cs="Arial"/>
          <w:b/>
          <w:bCs/>
          <w:sz w:val="24"/>
          <w:szCs w:val="24"/>
        </w:rPr>
        <w:t xml:space="preserve">Nokia, </w:t>
      </w:r>
      <w:r w:rsidR="00E67802" w:rsidRPr="00C344C3">
        <w:rPr>
          <w:rFonts w:ascii="Arial" w:hAnsi="Arial" w:cs="Arial"/>
          <w:b/>
          <w:bCs/>
          <w:sz w:val="24"/>
          <w:szCs w:val="24"/>
        </w:rPr>
        <w:t>Nokia</w:t>
      </w:r>
      <w:r w:rsidR="00013455" w:rsidRPr="00C344C3">
        <w:rPr>
          <w:rFonts w:ascii="Arial" w:hAnsi="Arial" w:cs="Arial"/>
          <w:b/>
          <w:bCs/>
          <w:sz w:val="24"/>
          <w:szCs w:val="24"/>
        </w:rPr>
        <w:t xml:space="preserve"> Shanghai Bell</w:t>
      </w:r>
    </w:p>
    <w:p w14:paraId="30E02943" w14:textId="12184CBE" w:rsidR="0034111C" w:rsidRPr="00C344C3" w:rsidRDefault="0034111C" w:rsidP="008366BD">
      <w:pPr>
        <w:spacing w:line="276" w:lineRule="auto"/>
        <w:ind w:left="1985" w:hanging="1985"/>
        <w:rPr>
          <w:rFonts w:ascii="Arial" w:hAnsi="Arial" w:cs="Arial"/>
          <w:b/>
          <w:bCs/>
          <w:sz w:val="24"/>
          <w:szCs w:val="24"/>
        </w:rPr>
      </w:pPr>
      <w:r w:rsidRPr="00C344C3">
        <w:rPr>
          <w:rFonts w:ascii="Arial" w:hAnsi="Arial" w:cs="Arial"/>
          <w:b/>
          <w:bCs/>
          <w:sz w:val="24"/>
          <w:szCs w:val="24"/>
        </w:rPr>
        <w:t>Title:</w:t>
      </w:r>
      <w:r w:rsidRPr="00C344C3">
        <w:rPr>
          <w:rFonts w:ascii="Arial" w:hAnsi="Arial" w:cs="Arial"/>
          <w:b/>
          <w:bCs/>
          <w:sz w:val="24"/>
        </w:rPr>
        <w:tab/>
      </w:r>
      <w:r w:rsidR="000763AF" w:rsidRPr="00C344C3">
        <w:rPr>
          <w:rFonts w:ascii="Arial" w:hAnsi="Arial" w:cs="Arial"/>
          <w:b/>
          <w:bCs/>
          <w:sz w:val="24"/>
        </w:rPr>
        <w:t>PUCCH coverage enhancements</w:t>
      </w:r>
    </w:p>
    <w:p w14:paraId="30E02944" w14:textId="60B6B0C7" w:rsidR="0034111C" w:rsidRPr="00C344C3" w:rsidRDefault="0034111C" w:rsidP="008366BD">
      <w:pPr>
        <w:spacing w:line="276" w:lineRule="auto"/>
        <w:rPr>
          <w:rFonts w:ascii="Arial" w:hAnsi="Arial" w:cs="Arial"/>
          <w:b/>
          <w:bCs/>
          <w:sz w:val="24"/>
          <w:szCs w:val="24"/>
        </w:rPr>
      </w:pPr>
      <w:r w:rsidRPr="00C344C3">
        <w:rPr>
          <w:rFonts w:ascii="Arial" w:hAnsi="Arial" w:cs="Arial"/>
          <w:b/>
          <w:bCs/>
          <w:sz w:val="24"/>
          <w:szCs w:val="24"/>
        </w:rPr>
        <w:t xml:space="preserve">Document </w:t>
      </w:r>
      <w:r w:rsidR="3E61DC49" w:rsidRPr="00C344C3">
        <w:rPr>
          <w:rFonts w:ascii="Arial" w:hAnsi="Arial" w:cs="Arial"/>
          <w:b/>
          <w:bCs/>
          <w:sz w:val="24"/>
          <w:szCs w:val="24"/>
        </w:rPr>
        <w:t>for:</w:t>
      </w:r>
      <w:r w:rsidRPr="00C344C3">
        <w:rPr>
          <w:rFonts w:ascii="Arial" w:hAnsi="Arial" w:cs="Arial"/>
          <w:b/>
          <w:bCs/>
          <w:sz w:val="24"/>
        </w:rPr>
        <w:tab/>
      </w:r>
      <w:r w:rsidR="00220615" w:rsidRPr="00C344C3">
        <w:rPr>
          <w:rFonts w:ascii="Arial" w:hAnsi="Arial" w:cs="Arial"/>
          <w:b/>
          <w:bCs/>
          <w:sz w:val="24"/>
        </w:rPr>
        <w:tab/>
      </w:r>
      <w:r w:rsidRPr="00C344C3">
        <w:rPr>
          <w:rFonts w:ascii="Arial" w:hAnsi="Arial" w:cs="Arial"/>
          <w:b/>
          <w:bCs/>
          <w:sz w:val="24"/>
          <w:szCs w:val="24"/>
        </w:rPr>
        <w:t>Discussion and Decision</w:t>
      </w:r>
    </w:p>
    <w:p w14:paraId="7CF7938E" w14:textId="7E19F756" w:rsidR="00ED1327" w:rsidRPr="00C344C3" w:rsidRDefault="00EE7FA7" w:rsidP="008366BD">
      <w:pPr>
        <w:pStyle w:val="Heading1"/>
        <w:spacing w:line="276" w:lineRule="auto"/>
        <w:rPr>
          <w:lang w:val="en-US"/>
        </w:rPr>
      </w:pPr>
      <w:r w:rsidRPr="00C344C3">
        <w:rPr>
          <w:lang w:val="en-US"/>
        </w:rPr>
        <w:t>Introduction</w:t>
      </w:r>
    </w:p>
    <w:p w14:paraId="5AD6A2CE" w14:textId="15931CB8" w:rsidR="00B75817" w:rsidRDefault="00B75817" w:rsidP="008366BD">
      <w:pPr>
        <w:spacing w:line="276" w:lineRule="auto"/>
        <w:jc w:val="both"/>
        <w:rPr>
          <w:szCs w:val="22"/>
        </w:rPr>
      </w:pPr>
      <w:bookmarkStart w:id="1" w:name="_Hlk510705081"/>
      <w:r>
        <w:rPr>
          <w:szCs w:val="22"/>
        </w:rPr>
        <w:t xml:space="preserve">The item “interaction between DMRS bundling and inter-slot frequency hopping” was moved under agenda item 8.8.2, and hence will be discussed in this contribution. Stemming from the latest agreement in RAN1 #107-e, we express our views on the current open points and provide our </w:t>
      </w:r>
      <w:r w:rsidR="00CE3D4C">
        <w:rPr>
          <w:szCs w:val="22"/>
        </w:rPr>
        <w:t>recommendation</w:t>
      </w:r>
      <w:r>
        <w:rPr>
          <w:szCs w:val="22"/>
        </w:rPr>
        <w:t xml:space="preserve"> for </w:t>
      </w:r>
      <w:r w:rsidR="00CE3D4C">
        <w:rPr>
          <w:szCs w:val="22"/>
        </w:rPr>
        <w:t xml:space="preserve">the </w:t>
      </w:r>
      <w:r>
        <w:rPr>
          <w:szCs w:val="22"/>
        </w:rPr>
        <w:t>definition of the frequency hopping pattern in case of DMRS bundling.</w:t>
      </w:r>
    </w:p>
    <w:p w14:paraId="71230483" w14:textId="72F9C930" w:rsidR="00305297" w:rsidRPr="00C344C3" w:rsidRDefault="007820D0" w:rsidP="008366BD">
      <w:pPr>
        <w:pStyle w:val="Heading1"/>
        <w:spacing w:line="276" w:lineRule="auto"/>
        <w:rPr>
          <w:lang w:val="en-US"/>
        </w:rPr>
      </w:pPr>
      <w:r w:rsidRPr="00C344C3">
        <w:rPr>
          <w:lang w:val="en-US"/>
        </w:rPr>
        <w:t>Discussion</w:t>
      </w:r>
    </w:p>
    <w:p w14:paraId="0CE0DD6F" w14:textId="63074275" w:rsidR="00CF28FF" w:rsidRDefault="00CF28FF" w:rsidP="00E167D0">
      <w:pPr>
        <w:pStyle w:val="Heading2"/>
      </w:pPr>
      <w:r>
        <w:t xml:space="preserve">Inter-slot FH with </w:t>
      </w:r>
      <w:r w:rsidR="00FD541F">
        <w:t>DM-RS</w:t>
      </w:r>
      <w:r>
        <w:t xml:space="preserve"> bundling</w:t>
      </w:r>
    </w:p>
    <w:p w14:paraId="0622DD26" w14:textId="2797BE56" w:rsidR="00CF28FF" w:rsidRPr="00CF28FF" w:rsidRDefault="00CF28FF" w:rsidP="00CF28FF">
      <w:r w:rsidRPr="00CF28FF">
        <w:t>In RAN1 #10</w:t>
      </w:r>
      <w:r w:rsidR="0007532F">
        <w:t>7</w:t>
      </w:r>
      <w:r w:rsidRPr="00CF28FF">
        <w:t>-e, the following</w:t>
      </w:r>
      <w:r>
        <w:t xml:space="preserve"> was agreed for the interaction of inter-slot FH and </w:t>
      </w:r>
      <w:r w:rsidR="00FD541F">
        <w:t>DM-RS</w:t>
      </w:r>
      <w:r>
        <w:t xml:space="preserve"> bundling:</w:t>
      </w:r>
    </w:p>
    <w:tbl>
      <w:tblPr>
        <w:tblStyle w:val="TableGrid"/>
        <w:tblW w:w="0" w:type="auto"/>
        <w:tblLook w:val="04A0" w:firstRow="1" w:lastRow="0" w:firstColumn="1" w:lastColumn="0" w:noHBand="0" w:noVBand="1"/>
      </w:tblPr>
      <w:tblGrid>
        <w:gridCol w:w="9629"/>
      </w:tblGrid>
      <w:tr w:rsidR="00CF28FF" w14:paraId="44103E07" w14:textId="77777777" w:rsidTr="00CF28FF">
        <w:tc>
          <w:tcPr>
            <w:tcW w:w="9629" w:type="dxa"/>
          </w:tcPr>
          <w:p w14:paraId="78DA98EE" w14:textId="77777777" w:rsidR="001C4A75" w:rsidRPr="0049653A" w:rsidRDefault="001C4A75" w:rsidP="001C4A75">
            <w:pPr>
              <w:rPr>
                <w:sz w:val="20"/>
                <w:szCs w:val="18"/>
                <w:lang w:val="en-GB"/>
              </w:rPr>
            </w:pPr>
            <w:r w:rsidRPr="0049653A">
              <w:rPr>
                <w:sz w:val="20"/>
                <w:szCs w:val="18"/>
                <w:highlight w:val="green"/>
                <w:lang w:val="en-GB"/>
              </w:rPr>
              <w:t>Agreement</w:t>
            </w:r>
            <w:r w:rsidRPr="0049653A">
              <w:rPr>
                <w:sz w:val="20"/>
                <w:szCs w:val="18"/>
                <w:lang w:val="en-GB"/>
              </w:rPr>
              <w:t xml:space="preserve"> </w:t>
            </w:r>
          </w:p>
          <w:p w14:paraId="7529DCBE" w14:textId="77777777" w:rsidR="001C4A75" w:rsidRPr="0049653A" w:rsidRDefault="001C4A75" w:rsidP="001C4A75">
            <w:pPr>
              <w:rPr>
                <w:sz w:val="20"/>
                <w:szCs w:val="18"/>
                <w:lang w:val="en-GB"/>
              </w:rPr>
            </w:pPr>
            <w:r w:rsidRPr="0049653A">
              <w:rPr>
                <w:sz w:val="20"/>
                <w:szCs w:val="18"/>
                <w:lang w:val="en-GB"/>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62064FA5" w14:textId="77777777" w:rsidR="001C4A75" w:rsidRPr="0049653A" w:rsidRDefault="001C4A75" w:rsidP="001C4A75">
            <w:pPr>
              <w:pStyle w:val="ListParagraph"/>
              <w:numPr>
                <w:ilvl w:val="0"/>
                <w:numId w:val="21"/>
              </w:numPr>
              <w:rPr>
                <w:sz w:val="20"/>
                <w:szCs w:val="20"/>
                <w:lang w:val="en-GB"/>
              </w:rPr>
            </w:pPr>
            <w:r w:rsidRPr="0049653A">
              <w:rPr>
                <w:sz w:val="20"/>
                <w:szCs w:val="20"/>
                <w:lang w:val="en-GB"/>
              </w:rPr>
              <w:t>Option 1: “hopping intervals determination” -&gt; “configured TDW determination” -&gt; “actual TDW determination”</w:t>
            </w:r>
          </w:p>
          <w:p w14:paraId="272A5911" w14:textId="77777777" w:rsidR="001C4A75" w:rsidRPr="0049653A" w:rsidRDefault="001C4A75" w:rsidP="001C4A75">
            <w:pPr>
              <w:pStyle w:val="ListParagraph"/>
              <w:numPr>
                <w:ilvl w:val="1"/>
                <w:numId w:val="21"/>
              </w:numPr>
              <w:rPr>
                <w:sz w:val="20"/>
                <w:szCs w:val="20"/>
                <w:lang w:val="en-GB"/>
              </w:rPr>
            </w:pPr>
            <w:r w:rsidRPr="0049653A">
              <w:rPr>
                <w:sz w:val="20"/>
                <w:szCs w:val="20"/>
                <w:lang w:val="en-GB"/>
              </w:rPr>
              <w:t>DMRS bundling shall be restarted at the beginning of each frequency hop</w:t>
            </w:r>
          </w:p>
          <w:p w14:paraId="1EA798C6" w14:textId="77777777" w:rsidR="001C4A75" w:rsidRPr="0049653A" w:rsidRDefault="001C4A75" w:rsidP="001C4A75">
            <w:pPr>
              <w:pStyle w:val="ListParagraph"/>
              <w:numPr>
                <w:ilvl w:val="1"/>
                <w:numId w:val="21"/>
              </w:numPr>
              <w:rPr>
                <w:sz w:val="20"/>
                <w:szCs w:val="20"/>
                <w:lang w:val="en-GB"/>
              </w:rPr>
            </w:pPr>
            <w:r w:rsidRPr="0049653A">
              <w:rPr>
                <w:sz w:val="20"/>
                <w:szCs w:val="20"/>
                <w:lang w:val="en-GB"/>
              </w:rPr>
              <w:t>DMRS bunding is per actual TDW</w:t>
            </w:r>
          </w:p>
          <w:p w14:paraId="1E9CB53B" w14:textId="77777777" w:rsidR="001C4A75" w:rsidRPr="0049653A" w:rsidRDefault="001C4A75" w:rsidP="001C4A75">
            <w:pPr>
              <w:pStyle w:val="ListParagraph"/>
              <w:numPr>
                <w:ilvl w:val="1"/>
                <w:numId w:val="21"/>
              </w:numPr>
              <w:rPr>
                <w:sz w:val="20"/>
                <w:szCs w:val="20"/>
                <w:lang w:val="en-GB"/>
              </w:rPr>
            </w:pPr>
            <w:r w:rsidRPr="0049653A">
              <w:rPr>
                <w:sz w:val="20"/>
                <w:szCs w:val="20"/>
                <w:lang w:val="en-GB"/>
              </w:rPr>
              <w:t>FFS: Frequency hopping pattern is determined by physical slot indices.</w:t>
            </w:r>
          </w:p>
          <w:p w14:paraId="7CE14EFA" w14:textId="77777777" w:rsidR="001C4A75" w:rsidRPr="0049653A" w:rsidRDefault="001C4A75" w:rsidP="001C4A75">
            <w:pPr>
              <w:pStyle w:val="ListParagraph"/>
              <w:numPr>
                <w:ilvl w:val="2"/>
                <w:numId w:val="21"/>
              </w:numPr>
              <w:rPr>
                <w:sz w:val="20"/>
                <w:szCs w:val="20"/>
                <w:lang w:val="en-GB"/>
              </w:rPr>
            </w:pPr>
            <w:r w:rsidRPr="0049653A">
              <w:rPr>
                <w:sz w:val="20"/>
                <w:szCs w:val="20"/>
                <w:lang w:val="en-GB"/>
              </w:rPr>
              <w:t>FFS: different FH pattern determination for PUCCH and PUSCH</w:t>
            </w:r>
          </w:p>
          <w:p w14:paraId="6A9FD603" w14:textId="77777777" w:rsidR="001C4A75" w:rsidRPr="0049653A" w:rsidRDefault="001C4A75" w:rsidP="001C4A75">
            <w:pPr>
              <w:pStyle w:val="ListParagraph"/>
              <w:numPr>
                <w:ilvl w:val="2"/>
                <w:numId w:val="21"/>
              </w:numPr>
              <w:rPr>
                <w:sz w:val="20"/>
                <w:szCs w:val="20"/>
                <w:lang w:val="en-GB"/>
              </w:rPr>
            </w:pPr>
            <w:r w:rsidRPr="0049653A">
              <w:rPr>
                <w:sz w:val="20"/>
                <w:szCs w:val="20"/>
                <w:lang w:val="en-GB"/>
              </w:rPr>
              <w:t>FFS: details of FH pattern design</w:t>
            </w:r>
          </w:p>
          <w:p w14:paraId="10E22169" w14:textId="77777777" w:rsidR="001C4A75" w:rsidRPr="0049653A" w:rsidRDefault="001C4A75" w:rsidP="001C4A75">
            <w:pPr>
              <w:pStyle w:val="ListParagraph"/>
              <w:numPr>
                <w:ilvl w:val="1"/>
                <w:numId w:val="21"/>
              </w:numPr>
              <w:rPr>
                <w:sz w:val="20"/>
                <w:szCs w:val="20"/>
                <w:lang w:val="en-GB"/>
              </w:rPr>
            </w:pPr>
            <w:r w:rsidRPr="0049653A">
              <w:rPr>
                <w:sz w:val="20"/>
                <w:szCs w:val="20"/>
                <w:lang w:val="en-GB"/>
              </w:rPr>
              <w:t xml:space="preserve">Support separate RRC configuration(s) for hopping interval and configured TDW length. </w:t>
            </w:r>
          </w:p>
          <w:p w14:paraId="4E287756" w14:textId="77777777" w:rsidR="001C4A75" w:rsidRPr="0049653A" w:rsidRDefault="001C4A75" w:rsidP="001C4A75">
            <w:pPr>
              <w:pStyle w:val="ListParagraph"/>
              <w:numPr>
                <w:ilvl w:val="2"/>
                <w:numId w:val="21"/>
              </w:numPr>
              <w:rPr>
                <w:sz w:val="20"/>
                <w:szCs w:val="20"/>
                <w:lang w:val="en-GB"/>
              </w:rPr>
            </w:pPr>
            <w:r w:rsidRPr="0049653A">
              <w:rPr>
                <w:sz w:val="20"/>
                <w:szCs w:val="20"/>
                <w:lang w:val="en-GB"/>
              </w:rPr>
              <w:t>if hopping interval is not configured, the default hopping interval is the same as the configured TDW length</w:t>
            </w:r>
          </w:p>
          <w:p w14:paraId="0176EEF2" w14:textId="77777777" w:rsidR="001C4A75" w:rsidRPr="0049653A" w:rsidRDefault="001C4A75" w:rsidP="001C4A75">
            <w:pPr>
              <w:pStyle w:val="ListParagraph"/>
              <w:numPr>
                <w:ilvl w:val="3"/>
                <w:numId w:val="21"/>
              </w:numPr>
              <w:rPr>
                <w:sz w:val="20"/>
                <w:szCs w:val="20"/>
                <w:lang w:val="en-GB"/>
              </w:rPr>
            </w:pPr>
            <w:r w:rsidRPr="0049653A">
              <w:rPr>
                <w:sz w:val="20"/>
                <w:szCs w:val="20"/>
                <w:lang w:val="en-GB"/>
              </w:rPr>
              <w:t>FFS: if both hopping interval and TDW length are not configured</w:t>
            </w:r>
          </w:p>
          <w:p w14:paraId="4E739B0E" w14:textId="44815FB4" w:rsidR="00CF28FF" w:rsidRPr="001C4A75" w:rsidRDefault="001C4A75" w:rsidP="001C4A75">
            <w:pPr>
              <w:pStyle w:val="ListParagraph"/>
              <w:numPr>
                <w:ilvl w:val="2"/>
                <w:numId w:val="21"/>
              </w:numPr>
              <w:rPr>
                <w:lang w:val="en-GB"/>
              </w:rPr>
            </w:pPr>
            <w:r w:rsidRPr="0049653A">
              <w:rPr>
                <w:sz w:val="20"/>
                <w:szCs w:val="20"/>
                <w:lang w:val="en-GB"/>
              </w:rPr>
              <w:t>Note: hopping interval is only determined by the configuration of hopping interval if hopping interval is configured</w:t>
            </w:r>
          </w:p>
        </w:tc>
      </w:tr>
    </w:tbl>
    <w:p w14:paraId="1D864F3E" w14:textId="4D3781F1" w:rsidR="00CF28FF" w:rsidRDefault="00CF28FF" w:rsidP="00CF28FF">
      <w:pPr>
        <w:rPr>
          <w:lang w:val="en-GB"/>
        </w:rPr>
      </w:pPr>
    </w:p>
    <w:p w14:paraId="4D40EDF2" w14:textId="2E911EAA" w:rsidR="00D13FF0" w:rsidRDefault="00D13FF0" w:rsidP="00CF28FF">
      <w:pPr>
        <w:rPr>
          <w:lang w:val="en-GB"/>
        </w:rPr>
      </w:pPr>
      <w:r>
        <w:rPr>
          <w:lang w:val="en-GB"/>
        </w:rPr>
        <w:t xml:space="preserve">Based on this agreement, </w:t>
      </w:r>
      <w:r w:rsidR="00EB43B7">
        <w:rPr>
          <w:lang w:val="en-GB"/>
        </w:rPr>
        <w:t xml:space="preserve">at least the following </w:t>
      </w:r>
      <w:r>
        <w:rPr>
          <w:lang w:val="en-GB"/>
        </w:rPr>
        <w:t xml:space="preserve">two </w:t>
      </w:r>
      <w:r w:rsidR="000279A8">
        <w:rPr>
          <w:lang w:val="en-GB"/>
        </w:rPr>
        <w:t>alternatives</w:t>
      </w:r>
      <w:r w:rsidR="00EB43B7" w:rsidRPr="00EB43B7">
        <w:rPr>
          <w:lang w:val="en-GB"/>
        </w:rPr>
        <w:t xml:space="preserve"> </w:t>
      </w:r>
      <w:r w:rsidR="00EB43B7">
        <w:rPr>
          <w:lang w:val="en-GB"/>
        </w:rPr>
        <w:t>are still open for discussion</w:t>
      </w:r>
      <w:r w:rsidR="000279A8">
        <w:rPr>
          <w:lang w:val="en-GB"/>
        </w:rPr>
        <w:t xml:space="preserve"> </w:t>
      </w:r>
      <w:r>
        <w:rPr>
          <w:lang w:val="en-GB"/>
        </w:rPr>
        <w:t>for determination of the hopping intervals:</w:t>
      </w:r>
    </w:p>
    <w:p w14:paraId="017885E3" w14:textId="10A3DFF1" w:rsidR="00D13FF0" w:rsidRPr="00EE2742" w:rsidRDefault="000279A8" w:rsidP="00D13FF0">
      <w:pPr>
        <w:pStyle w:val="ListParagraph"/>
        <w:numPr>
          <w:ilvl w:val="0"/>
          <w:numId w:val="22"/>
        </w:numPr>
        <w:rPr>
          <w:sz w:val="22"/>
          <w:szCs w:val="22"/>
          <w:lang w:val="en-GB"/>
        </w:rPr>
      </w:pPr>
      <w:r w:rsidRPr="00EE2742">
        <w:rPr>
          <w:sz w:val="22"/>
          <w:szCs w:val="22"/>
          <w:lang w:val="en-GB"/>
        </w:rPr>
        <w:t xml:space="preserve">Alt </w:t>
      </w:r>
      <w:r w:rsidR="00D13FF0" w:rsidRPr="00EE2742">
        <w:rPr>
          <w:sz w:val="22"/>
          <w:szCs w:val="22"/>
          <w:lang w:val="en-GB"/>
        </w:rPr>
        <w:t xml:space="preserve">1: </w:t>
      </w:r>
      <w:r w:rsidR="00FB4C49" w:rsidRPr="00EE2742">
        <w:rPr>
          <w:sz w:val="22"/>
          <w:szCs w:val="22"/>
          <w:lang w:val="en-GB"/>
        </w:rPr>
        <w:t>frequency hopping pattern is not determined by physical slot indices</w:t>
      </w:r>
      <w:r w:rsidR="00530A69" w:rsidRPr="00EE2742">
        <w:rPr>
          <w:sz w:val="22"/>
          <w:szCs w:val="22"/>
          <w:lang w:val="en-GB"/>
        </w:rPr>
        <w:t xml:space="preserve">, </w:t>
      </w:r>
      <w:r w:rsidR="00744EC3" w:rsidRPr="00744EC3">
        <w:rPr>
          <w:sz w:val="22"/>
          <w:szCs w:val="22"/>
          <w:lang w:val="en-GB"/>
        </w:rPr>
        <w:t xml:space="preserve">and a UE configured for DM-RS bundling determines the </w:t>
      </w:r>
      <w:r w:rsidR="004779D0" w:rsidRPr="004779D0">
        <w:rPr>
          <w:sz w:val="22"/>
          <w:szCs w:val="22"/>
          <w:lang w:val="en-GB"/>
        </w:rPr>
        <w:t xml:space="preserve">frequency hopping intervals for a set of PUCCH/PUSCH transmissions based at least on the starting slot of the set of PUCCH/PUSCH transmissions for which DM-RS bundling is activated </w:t>
      </w:r>
    </w:p>
    <w:p w14:paraId="74595F7E" w14:textId="639E3D4D" w:rsidR="00744EC3" w:rsidRDefault="000279A8" w:rsidP="000E5AD3">
      <w:pPr>
        <w:pStyle w:val="ListParagraph"/>
        <w:numPr>
          <w:ilvl w:val="0"/>
          <w:numId w:val="22"/>
        </w:numPr>
        <w:rPr>
          <w:sz w:val="22"/>
          <w:szCs w:val="22"/>
          <w:lang w:val="en-GB"/>
        </w:rPr>
      </w:pPr>
      <w:r w:rsidRPr="001875EE">
        <w:rPr>
          <w:sz w:val="22"/>
          <w:szCs w:val="22"/>
          <w:lang w:val="en-GB"/>
        </w:rPr>
        <w:t xml:space="preserve">Alt </w:t>
      </w:r>
      <w:r w:rsidR="00D13FF0" w:rsidRPr="001875EE">
        <w:rPr>
          <w:sz w:val="22"/>
          <w:szCs w:val="22"/>
          <w:lang w:val="en-GB"/>
        </w:rPr>
        <w:t xml:space="preserve">2: </w:t>
      </w:r>
      <w:r w:rsidR="0077181D" w:rsidRPr="001875EE">
        <w:rPr>
          <w:sz w:val="22"/>
          <w:szCs w:val="22"/>
          <w:lang w:val="en-GB"/>
        </w:rPr>
        <w:t xml:space="preserve">frequency hopping pattern is determined by physical slot indices, </w:t>
      </w:r>
      <w:r w:rsidR="00744EC3" w:rsidRPr="001875EE">
        <w:rPr>
          <w:sz w:val="22"/>
          <w:szCs w:val="22"/>
          <w:lang w:val="en-GB"/>
        </w:rPr>
        <w:t>and a UE configured for DM-RS bundling determines the frequency hopping interval</w:t>
      </w:r>
      <w:r w:rsidR="00237A76">
        <w:rPr>
          <w:sz w:val="22"/>
          <w:szCs w:val="22"/>
          <w:lang w:val="en-GB"/>
        </w:rPr>
        <w:t>s</w:t>
      </w:r>
      <w:r w:rsidR="00744EC3" w:rsidRPr="001875EE">
        <w:rPr>
          <w:sz w:val="22"/>
          <w:szCs w:val="22"/>
          <w:lang w:val="en-GB"/>
        </w:rPr>
        <w:t xml:space="preserve"> based on the physical slot </w:t>
      </w:r>
      <w:r w:rsidR="00AF58ED" w:rsidRPr="001875EE">
        <w:rPr>
          <w:sz w:val="22"/>
          <w:szCs w:val="22"/>
          <w:lang w:val="en-GB"/>
        </w:rPr>
        <w:t>indi</w:t>
      </w:r>
      <w:r w:rsidR="00AF58ED">
        <w:rPr>
          <w:sz w:val="22"/>
          <w:szCs w:val="22"/>
          <w:lang w:val="en-GB"/>
        </w:rPr>
        <w:t>ces</w:t>
      </w:r>
      <w:r w:rsidR="00237A76" w:rsidRPr="001875EE">
        <w:rPr>
          <w:sz w:val="22"/>
          <w:szCs w:val="22"/>
          <w:lang w:val="en-GB"/>
        </w:rPr>
        <w:t xml:space="preserve"> </w:t>
      </w:r>
      <w:r w:rsidR="00744EC3" w:rsidRPr="001875EE">
        <w:rPr>
          <w:sz w:val="22"/>
          <w:szCs w:val="22"/>
          <w:lang w:val="en-GB"/>
        </w:rPr>
        <w:t>rather than</w:t>
      </w:r>
      <w:r w:rsidR="004C3F1F">
        <w:rPr>
          <w:sz w:val="22"/>
          <w:szCs w:val="22"/>
          <w:lang w:val="en-GB"/>
        </w:rPr>
        <w:t xml:space="preserve"> based on</w:t>
      </w:r>
      <w:r w:rsidR="00744EC3" w:rsidRPr="001875EE">
        <w:rPr>
          <w:sz w:val="22"/>
          <w:szCs w:val="22"/>
          <w:lang w:val="en-GB"/>
        </w:rPr>
        <w:t xml:space="preserve"> the starting </w:t>
      </w:r>
      <w:r w:rsidR="001875EE" w:rsidRPr="00744EC3">
        <w:rPr>
          <w:sz w:val="22"/>
          <w:szCs w:val="22"/>
          <w:lang w:val="en-GB"/>
        </w:rPr>
        <w:t xml:space="preserve">slot of the set of PUSCH/PUCCH transmissions </w:t>
      </w:r>
      <w:r w:rsidR="001875EE">
        <w:rPr>
          <w:sz w:val="22"/>
          <w:szCs w:val="22"/>
          <w:lang w:val="en-GB"/>
        </w:rPr>
        <w:t>for which DM-RS bundling is activated</w:t>
      </w:r>
      <w:r w:rsidR="001875EE" w:rsidRPr="00744EC3">
        <w:rPr>
          <w:sz w:val="22"/>
          <w:szCs w:val="22"/>
          <w:lang w:val="en-GB"/>
        </w:rPr>
        <w:t>.</w:t>
      </w:r>
    </w:p>
    <w:p w14:paraId="13624C17" w14:textId="77777777" w:rsidR="001875EE" w:rsidRPr="001875EE" w:rsidRDefault="001875EE" w:rsidP="001875EE">
      <w:pPr>
        <w:pStyle w:val="ListParagraph"/>
        <w:rPr>
          <w:sz w:val="22"/>
          <w:szCs w:val="22"/>
          <w:lang w:val="en-GB"/>
        </w:rPr>
      </w:pPr>
    </w:p>
    <w:p w14:paraId="24E106D5" w14:textId="7BA0EED6" w:rsidR="00EA7E8B" w:rsidRDefault="009818FD" w:rsidP="00D13FF0">
      <w:pPr>
        <w:rPr>
          <w:szCs w:val="22"/>
          <w:lang w:val="en-GB"/>
        </w:rPr>
      </w:pPr>
      <w:r>
        <w:rPr>
          <w:lang w:val="en-GB"/>
        </w:rPr>
        <w:t xml:space="preserve">Alt </w:t>
      </w:r>
      <w:r w:rsidR="00D13FF0">
        <w:rPr>
          <w:lang w:val="en-GB"/>
        </w:rPr>
        <w:t xml:space="preserve">1 </w:t>
      </w:r>
      <w:r w:rsidR="00BC3BC3">
        <w:rPr>
          <w:lang w:val="en-GB"/>
        </w:rPr>
        <w:t>follows</w:t>
      </w:r>
      <w:r w:rsidR="00D13FF0">
        <w:rPr>
          <w:lang w:val="en-GB"/>
        </w:rPr>
        <w:t xml:space="preserve"> the approach of Rel-16 specifications</w:t>
      </w:r>
      <w:r w:rsidR="00042047">
        <w:rPr>
          <w:lang w:val="en-GB"/>
        </w:rPr>
        <w:t xml:space="preserve"> for inter-slot FH for PUCCH</w:t>
      </w:r>
      <w:r w:rsidR="00D13FF0">
        <w:rPr>
          <w:lang w:val="en-GB"/>
        </w:rPr>
        <w:t>,</w:t>
      </w:r>
      <w:r w:rsidR="00E750F3">
        <w:rPr>
          <w:lang w:val="en-GB"/>
        </w:rPr>
        <w:t xml:space="preserve"> </w:t>
      </w:r>
      <w:r w:rsidR="00C72E3A">
        <w:rPr>
          <w:lang w:val="en-GB"/>
        </w:rPr>
        <w:t>and</w:t>
      </w:r>
      <w:r w:rsidR="00804983">
        <w:rPr>
          <w:lang w:val="en-GB"/>
        </w:rPr>
        <w:t xml:space="preserve"> a </w:t>
      </w:r>
      <w:r w:rsidR="00744EC3">
        <w:rPr>
          <w:lang w:val="en-GB"/>
        </w:rPr>
        <w:t xml:space="preserve">Rel-17 </w:t>
      </w:r>
      <w:r w:rsidR="00804983">
        <w:rPr>
          <w:lang w:val="en-GB"/>
        </w:rPr>
        <w:t>UE</w:t>
      </w:r>
      <w:r w:rsidR="00744EC3">
        <w:rPr>
          <w:lang w:val="en-GB"/>
        </w:rPr>
        <w:t xml:space="preserve"> configured for </w:t>
      </w:r>
      <w:r w:rsidR="00744EC3" w:rsidRPr="00744EC3">
        <w:rPr>
          <w:szCs w:val="22"/>
          <w:lang w:val="en-GB"/>
        </w:rPr>
        <w:t xml:space="preserve">DM-RS bundling determines the slots belonging to a frequency hopping interval </w:t>
      </w:r>
      <w:r w:rsidR="00804CBE">
        <w:rPr>
          <w:szCs w:val="22"/>
          <w:lang w:val="en-GB"/>
        </w:rPr>
        <w:t xml:space="preserve">as a number of consecutive slots </w:t>
      </w:r>
      <w:r w:rsidR="003C2D26">
        <w:rPr>
          <w:szCs w:val="22"/>
          <w:lang w:val="en-GB"/>
        </w:rPr>
        <w:t>and based on</w:t>
      </w:r>
      <w:r w:rsidR="003C2D26" w:rsidRPr="00744EC3">
        <w:rPr>
          <w:szCs w:val="22"/>
          <w:lang w:val="en-GB"/>
        </w:rPr>
        <w:t xml:space="preserve"> </w:t>
      </w:r>
      <w:r w:rsidR="00744EC3" w:rsidRPr="00744EC3">
        <w:rPr>
          <w:szCs w:val="22"/>
          <w:lang w:val="en-GB"/>
        </w:rPr>
        <w:t xml:space="preserve">the starting slot of </w:t>
      </w:r>
      <w:r w:rsidR="004109BA">
        <w:rPr>
          <w:szCs w:val="22"/>
          <w:lang w:val="en-GB"/>
        </w:rPr>
        <w:t>a</w:t>
      </w:r>
      <w:r w:rsidR="004109BA" w:rsidRPr="00744EC3">
        <w:rPr>
          <w:szCs w:val="22"/>
          <w:lang w:val="en-GB"/>
        </w:rPr>
        <w:t xml:space="preserve"> </w:t>
      </w:r>
      <w:r w:rsidR="00744EC3" w:rsidRPr="00744EC3">
        <w:rPr>
          <w:szCs w:val="22"/>
          <w:lang w:val="en-GB"/>
        </w:rPr>
        <w:t xml:space="preserve">set of PUSCH/PUCCH transmissions </w:t>
      </w:r>
      <w:r w:rsidR="00744EC3">
        <w:rPr>
          <w:szCs w:val="22"/>
          <w:lang w:val="en-GB"/>
        </w:rPr>
        <w:t>for which DM-RS bundling is activated</w:t>
      </w:r>
      <w:r w:rsidR="00867ADF">
        <w:rPr>
          <w:szCs w:val="22"/>
          <w:lang w:val="en-GB"/>
        </w:rPr>
        <w:t>. In particular, the first frequency hopping interval of a set of PUCCH/PUSCH transmission starts with the first slot determined for the set of PUCCH/PUSCH transmissions</w:t>
      </w:r>
      <w:r w:rsidR="00CF0DD5">
        <w:rPr>
          <w:szCs w:val="22"/>
          <w:lang w:val="en-GB"/>
        </w:rPr>
        <w:t xml:space="preserve"> and comprises a number of consecutive slots defined by the configured parameter </w:t>
      </w:r>
      <m:oMath>
        <m:r>
          <w:rPr>
            <w:rFonts w:ascii="Cambria Math" w:hAnsi="Cambria Math"/>
            <w:szCs w:val="22"/>
            <w:lang w:val="en-GB"/>
          </w:rPr>
          <m:t>F</m:t>
        </m:r>
      </m:oMath>
      <w:r w:rsidR="00CF0DD5">
        <w:rPr>
          <w:szCs w:val="22"/>
          <w:lang w:val="en-GB"/>
        </w:rPr>
        <w:t xml:space="preserve">. Each subsequent frequency hopping interval of length </w:t>
      </w:r>
      <m:oMath>
        <m:r>
          <w:rPr>
            <w:rFonts w:ascii="Cambria Math" w:hAnsi="Cambria Math"/>
            <w:szCs w:val="22"/>
            <w:lang w:val="en-GB"/>
          </w:rPr>
          <m:t>F</m:t>
        </m:r>
      </m:oMath>
      <w:r w:rsidR="00CF0DD5">
        <w:rPr>
          <w:szCs w:val="22"/>
          <w:lang w:val="en-GB"/>
        </w:rPr>
        <w:t xml:space="preserve"> starts with the first physical or available slot after the last physical or available slot of the previous frequency hopping interval, based on the slot counting method. </w:t>
      </w:r>
      <w:r w:rsidR="006A3A64">
        <w:rPr>
          <w:szCs w:val="22"/>
          <w:lang w:val="en-GB"/>
        </w:rPr>
        <w:t xml:space="preserve">This FH interval determination </w:t>
      </w:r>
      <w:r w:rsidR="00DF5CCA">
        <w:rPr>
          <w:szCs w:val="22"/>
          <w:lang w:val="en-GB"/>
        </w:rPr>
        <w:t xml:space="preserve">approach </w:t>
      </w:r>
      <w:r w:rsidR="006A3A64">
        <w:rPr>
          <w:szCs w:val="22"/>
          <w:lang w:val="en-GB"/>
        </w:rPr>
        <w:t>is similar to the nominal TDW determination for PUCCH repetitions or PUSCH transmissions.</w:t>
      </w:r>
      <w:r w:rsidR="00CF0DD5">
        <w:rPr>
          <w:szCs w:val="22"/>
          <w:lang w:val="en-GB"/>
        </w:rPr>
        <w:t xml:space="preserve"> For example, for a set of PUCCH repetitions, a </w:t>
      </w:r>
      <w:r w:rsidR="001E1F37">
        <w:rPr>
          <w:szCs w:val="22"/>
          <w:lang w:val="en-GB"/>
        </w:rPr>
        <w:t>first FH interval starts</w:t>
      </w:r>
      <w:r w:rsidR="001E1F37" w:rsidRPr="001E1F37">
        <w:rPr>
          <w:szCs w:val="22"/>
          <w:lang w:val="en-GB"/>
        </w:rPr>
        <w:t xml:space="preserve"> </w:t>
      </w:r>
      <w:r w:rsidR="001E1F37">
        <w:rPr>
          <w:szCs w:val="22"/>
          <w:lang w:val="en-GB"/>
        </w:rPr>
        <w:t>with the first slot determined for the set of PU</w:t>
      </w:r>
      <w:r w:rsidR="000C7AC6">
        <w:rPr>
          <w:szCs w:val="22"/>
          <w:lang w:val="en-GB"/>
        </w:rPr>
        <w:t>C</w:t>
      </w:r>
      <w:r w:rsidR="001E1F37">
        <w:rPr>
          <w:szCs w:val="22"/>
          <w:lang w:val="en-GB"/>
        </w:rPr>
        <w:t xml:space="preserve">CH </w:t>
      </w:r>
      <w:r w:rsidR="00D308E0">
        <w:rPr>
          <w:szCs w:val="22"/>
          <w:lang w:val="en-GB"/>
        </w:rPr>
        <w:t>repetitions</w:t>
      </w:r>
      <w:r w:rsidR="001E1F37">
        <w:rPr>
          <w:szCs w:val="22"/>
          <w:lang w:val="en-GB"/>
        </w:rPr>
        <w:t xml:space="preserve"> and each subsequent</w:t>
      </w:r>
      <w:r w:rsidR="00D76F37">
        <w:rPr>
          <w:szCs w:val="22"/>
          <w:lang w:val="en-GB"/>
        </w:rPr>
        <w:t xml:space="preserve"> FH</w:t>
      </w:r>
      <w:r w:rsidR="001E1F37">
        <w:rPr>
          <w:szCs w:val="22"/>
          <w:lang w:val="en-GB"/>
        </w:rPr>
        <w:t xml:space="preserve"> </w:t>
      </w:r>
      <w:r w:rsidR="00CF0DD5">
        <w:rPr>
          <w:szCs w:val="22"/>
          <w:lang w:val="en-GB"/>
        </w:rPr>
        <w:t xml:space="preserve">interval starts with the first </w:t>
      </w:r>
      <w:r w:rsidR="009C378F">
        <w:rPr>
          <w:szCs w:val="22"/>
          <w:lang w:val="en-GB"/>
        </w:rPr>
        <w:t>available</w:t>
      </w:r>
      <w:r w:rsidR="00CF0DD5">
        <w:rPr>
          <w:szCs w:val="22"/>
          <w:lang w:val="en-GB"/>
        </w:rPr>
        <w:t xml:space="preserve"> slot after the end of </w:t>
      </w:r>
      <w:r w:rsidR="00E7666A">
        <w:rPr>
          <w:szCs w:val="22"/>
          <w:lang w:val="en-GB"/>
        </w:rPr>
        <w:t>a</w:t>
      </w:r>
      <w:r w:rsidR="00CF0DD5">
        <w:rPr>
          <w:szCs w:val="22"/>
          <w:lang w:val="en-GB"/>
        </w:rPr>
        <w:t xml:space="preserve"> previous FH interval.</w:t>
      </w:r>
    </w:p>
    <w:p w14:paraId="3CE1F888" w14:textId="1CFC2E1D" w:rsidR="00C55A5E" w:rsidRDefault="00A14C87" w:rsidP="00D13FF0">
      <w:pPr>
        <w:rPr>
          <w:lang w:val="en-GB"/>
        </w:rPr>
      </w:pPr>
      <w:r>
        <w:rPr>
          <w:szCs w:val="22"/>
          <w:lang w:val="en-GB"/>
        </w:rPr>
        <w:t>An example scenario of such configuration is</w:t>
      </w:r>
      <w:r w:rsidR="003F15B3">
        <w:rPr>
          <w:szCs w:val="22"/>
          <w:lang w:val="en-GB"/>
        </w:rPr>
        <w:t xml:space="preserve"> shown in</w:t>
      </w:r>
      <w:r>
        <w:rPr>
          <w:szCs w:val="22"/>
          <w:lang w:val="en-GB"/>
        </w:rPr>
        <w:t xml:space="preserve"> </w:t>
      </w:r>
      <w:r>
        <w:rPr>
          <w:szCs w:val="22"/>
          <w:lang w:val="en-GB"/>
        </w:rPr>
        <w:fldChar w:fldCharType="begin"/>
      </w:r>
      <w:r>
        <w:rPr>
          <w:szCs w:val="22"/>
          <w:lang w:val="en-GB"/>
        </w:rPr>
        <w:instrText xml:space="preserve"> REF _Ref92278184 \h </w:instrText>
      </w:r>
      <w:r>
        <w:rPr>
          <w:szCs w:val="22"/>
          <w:lang w:val="en-GB"/>
        </w:rPr>
      </w:r>
      <w:r>
        <w:rPr>
          <w:szCs w:val="22"/>
          <w:lang w:val="en-GB"/>
        </w:rPr>
        <w:fldChar w:fldCharType="separate"/>
      </w:r>
      <w:r>
        <w:t xml:space="preserve">Figure </w:t>
      </w:r>
      <w:r>
        <w:rPr>
          <w:noProof/>
        </w:rPr>
        <w:t>1</w:t>
      </w:r>
      <w:r>
        <w:rPr>
          <w:szCs w:val="22"/>
          <w:lang w:val="en-GB"/>
        </w:rPr>
        <w:fldChar w:fldCharType="end"/>
      </w:r>
      <w:r>
        <w:rPr>
          <w:szCs w:val="22"/>
          <w:lang w:val="en-GB"/>
        </w:rPr>
        <w:t xml:space="preserve">, where the length of the frequency hopping interval </w:t>
      </w:r>
      <w:r w:rsidR="004C7C95">
        <w:rPr>
          <w:lang w:val="en-GB"/>
        </w:rPr>
        <w:t>F</w:t>
      </w:r>
      <w:r>
        <w:rPr>
          <w:lang w:val="en-GB"/>
        </w:rPr>
        <w:t xml:space="preserve"> is configured </w:t>
      </w:r>
      <w:r w:rsidR="00DF5CCA">
        <w:rPr>
          <w:lang w:val="en-GB"/>
        </w:rPr>
        <w:t xml:space="preserve">as </w:t>
      </w:r>
      <w:r>
        <w:rPr>
          <w:lang w:val="en-GB"/>
        </w:rPr>
        <w:t>equal to the length L of the configured TDW</w:t>
      </w:r>
      <w:r w:rsidR="00EA7E8B">
        <w:rPr>
          <w:lang w:val="en-GB"/>
        </w:rPr>
        <w:t xml:space="preserve"> (</w:t>
      </w:r>
      <m:oMath>
        <m:r>
          <w:rPr>
            <w:rFonts w:ascii="Cambria Math" w:hAnsi="Cambria Math"/>
            <w:lang w:val="en-GB"/>
          </w:rPr>
          <m:t>L=F=2</m:t>
        </m:r>
      </m:oMath>
      <w:r w:rsidR="00EA7E8B">
        <w:rPr>
          <w:lang w:val="en-GB"/>
        </w:rPr>
        <w:t>)</w:t>
      </w:r>
      <w:r>
        <w:rPr>
          <w:lang w:val="en-GB"/>
        </w:rPr>
        <w:t xml:space="preserve"> for a set of 4 PUSCH/PUCCH repetitions</w:t>
      </w:r>
      <w:r w:rsidR="00EA7E8B">
        <w:rPr>
          <w:lang w:val="en-GB"/>
        </w:rPr>
        <w:t xml:space="preserve"> </w:t>
      </w:r>
      <w:r w:rsidR="001B4C4E">
        <w:rPr>
          <w:lang w:val="en-GB"/>
        </w:rPr>
        <w:t>in a TDD system with DDSUU frame structure</w:t>
      </w:r>
      <w:r w:rsidR="00C72E3A">
        <w:rPr>
          <w:lang w:val="en-GB"/>
        </w:rPr>
        <w:t>.</w:t>
      </w:r>
      <w:r>
        <w:rPr>
          <w:lang w:val="en-GB"/>
        </w:rPr>
        <w:t xml:space="preserve"> This configuration leads to an optimal behavio</w:t>
      </w:r>
      <w:r w:rsidR="002C4DD2">
        <w:rPr>
          <w:lang w:val="en-GB"/>
        </w:rPr>
        <w:t>u</w:t>
      </w:r>
      <w:r>
        <w:rPr>
          <w:lang w:val="en-GB"/>
        </w:rPr>
        <w:t xml:space="preserve">r in terms of frequency diversity and joint channel </w:t>
      </w:r>
      <w:r w:rsidR="00324C08">
        <w:rPr>
          <w:lang w:val="en-GB"/>
        </w:rPr>
        <w:t>estimation and</w:t>
      </w:r>
      <w:r>
        <w:rPr>
          <w:lang w:val="en-GB"/>
        </w:rPr>
        <w:t xml:space="preserve"> is aligned with the</w:t>
      </w:r>
      <w:r w:rsidR="00C55A5E">
        <w:rPr>
          <w:lang w:val="en-GB"/>
        </w:rPr>
        <w:t xml:space="preserve"> Rel-16</w:t>
      </w:r>
      <w:r>
        <w:rPr>
          <w:lang w:val="en-GB"/>
        </w:rPr>
        <w:t xml:space="preserve"> frequency hopping principle for PUCCH based on available </w:t>
      </w:r>
      <w:r w:rsidR="00DF5CCA">
        <w:rPr>
          <w:lang w:val="en-GB"/>
        </w:rPr>
        <w:t>slots but</w:t>
      </w:r>
      <w:r w:rsidR="00572887">
        <w:rPr>
          <w:lang w:val="en-GB"/>
        </w:rPr>
        <w:t xml:space="preserve"> optimized to coexist with the DM-RS bundling feature</w:t>
      </w:r>
      <w:r>
        <w:rPr>
          <w:lang w:val="en-GB"/>
        </w:rPr>
        <w:t>.</w:t>
      </w:r>
    </w:p>
    <w:p w14:paraId="4EABAE24" w14:textId="69D4CCB9" w:rsidR="00A14C87" w:rsidRDefault="00C72E3A" w:rsidP="00D13FF0">
      <w:pPr>
        <w:rPr>
          <w:lang w:val="en-GB"/>
        </w:rPr>
      </w:pPr>
      <w:r>
        <w:rPr>
          <w:lang w:val="en-GB"/>
        </w:rPr>
        <w:t xml:space="preserve">In this case however, there is a need to define the length of the hopping interval </w:t>
      </w:r>
      <m:oMath>
        <m:r>
          <w:rPr>
            <w:rFonts w:ascii="Cambria Math" w:hAnsi="Cambria Math"/>
            <w:lang w:val="en-GB"/>
          </w:rPr>
          <m:t>F</m:t>
        </m:r>
      </m:oMath>
      <w:r w:rsidR="00FC1677">
        <w:rPr>
          <w:lang w:val="en-GB"/>
        </w:rPr>
        <w:t xml:space="preserve"> </w:t>
      </w:r>
      <w:r>
        <w:rPr>
          <w:lang w:val="en-GB"/>
        </w:rPr>
        <w:t xml:space="preserve">and whether/how it relates to the length </w:t>
      </w:r>
      <m:oMath>
        <m:r>
          <w:rPr>
            <w:rFonts w:ascii="Cambria Math" w:hAnsi="Cambria Math"/>
            <w:lang w:val="en-GB"/>
          </w:rPr>
          <m:t>L</m:t>
        </m:r>
      </m:oMath>
      <w:r>
        <w:rPr>
          <w:lang w:val="en-GB"/>
        </w:rPr>
        <w:t xml:space="preserve"> of the configured TDW. In our view, </w:t>
      </w:r>
      <m:oMath>
        <m:r>
          <w:rPr>
            <w:rFonts w:ascii="Cambria Math" w:hAnsi="Cambria Math"/>
            <w:lang w:val="en-GB"/>
          </w:rPr>
          <m:t>F</m:t>
        </m:r>
      </m:oMath>
      <w:r>
        <w:rPr>
          <w:lang w:val="en-GB"/>
        </w:rPr>
        <w:t xml:space="preserve"> and </w:t>
      </w:r>
      <m:oMath>
        <m:r>
          <w:rPr>
            <w:rFonts w:ascii="Cambria Math" w:hAnsi="Cambria Math"/>
            <w:lang w:val="en-GB"/>
          </w:rPr>
          <m:t>L</m:t>
        </m:r>
      </m:oMath>
      <w:r>
        <w:rPr>
          <w:lang w:val="en-GB"/>
        </w:rPr>
        <w:t xml:space="preserve"> should be related to each other to optimize the interaction between DM-RS bundling and frequency hopping, and in particular </w:t>
      </w:r>
      <m:oMath>
        <m:r>
          <w:rPr>
            <w:rFonts w:ascii="Cambria Math" w:hAnsi="Cambria Math"/>
            <w:lang w:val="en-GB"/>
          </w:rPr>
          <m:t>F</m:t>
        </m:r>
      </m:oMath>
      <w:r w:rsidR="008C1E46">
        <w:rPr>
          <w:lang w:val="en-GB"/>
        </w:rPr>
        <w:t xml:space="preserve"> should </w:t>
      </w:r>
      <w:r w:rsidR="00717210">
        <w:rPr>
          <w:lang w:val="en-GB"/>
        </w:rPr>
        <w:t xml:space="preserve">be defined either as equal to </w:t>
      </w:r>
      <m:oMath>
        <m:r>
          <w:rPr>
            <w:rFonts w:ascii="Cambria Math" w:hAnsi="Cambria Math"/>
            <w:lang w:val="en-GB"/>
          </w:rPr>
          <m:t>L</m:t>
        </m:r>
      </m:oMath>
      <w:r w:rsidR="00717210">
        <w:rPr>
          <w:lang w:val="en-GB"/>
        </w:rPr>
        <w:t xml:space="preserve"> or </w:t>
      </w:r>
      <w:r w:rsidR="008C1E46">
        <w:rPr>
          <w:lang w:val="en-GB"/>
        </w:rPr>
        <w:t xml:space="preserve">as </w:t>
      </w:r>
      <w:r w:rsidR="00073E79">
        <w:rPr>
          <w:lang w:val="en-GB"/>
        </w:rPr>
        <w:t xml:space="preserve">a </w:t>
      </w:r>
      <w:r w:rsidR="00EE2742">
        <w:rPr>
          <w:lang w:val="en-GB"/>
        </w:rPr>
        <w:t xml:space="preserve">divisor </w:t>
      </w:r>
      <w:r w:rsidR="004B1892">
        <w:rPr>
          <w:lang w:val="en-GB"/>
        </w:rPr>
        <w:t>o</w:t>
      </w:r>
      <w:r w:rsidR="008C1E46">
        <w:rPr>
          <w:lang w:val="en-GB"/>
        </w:rPr>
        <w:t xml:space="preserve">f </w:t>
      </w:r>
      <m:oMath>
        <m:r>
          <w:rPr>
            <w:rFonts w:ascii="Cambria Math" w:hAnsi="Cambria Math"/>
            <w:lang w:val="en-GB"/>
          </w:rPr>
          <m:t>L</m:t>
        </m:r>
      </m:oMath>
      <w:r w:rsidR="000D675C">
        <w:rPr>
          <w:lang w:val="en-GB"/>
        </w:rPr>
        <w:t>. We see indeed</w:t>
      </w:r>
      <w:r w:rsidR="00206B1D">
        <w:rPr>
          <w:lang w:val="en-GB"/>
        </w:rPr>
        <w:t xml:space="preserve"> little to no point in defining a hopping interval</w:t>
      </w:r>
      <w:r w:rsidR="0003746E">
        <w:rPr>
          <w:lang w:val="en-GB"/>
        </w:rPr>
        <w:t xml:space="preserve"> either not </w:t>
      </w:r>
      <w:r w:rsidR="008B7060">
        <w:rPr>
          <w:lang w:val="en-GB"/>
        </w:rPr>
        <w:t>divisor</w:t>
      </w:r>
      <w:r w:rsidR="0003746E">
        <w:rPr>
          <w:lang w:val="en-GB"/>
        </w:rPr>
        <w:t xml:space="preserve"> of </w:t>
      </w:r>
      <m:oMath>
        <m:r>
          <w:rPr>
            <w:rFonts w:ascii="Cambria Math" w:hAnsi="Cambria Math"/>
            <w:lang w:val="en-GB"/>
          </w:rPr>
          <m:t>L</m:t>
        </m:r>
      </m:oMath>
      <w:r w:rsidR="0003746E">
        <w:rPr>
          <w:lang w:val="en-GB"/>
        </w:rPr>
        <w:t xml:space="preserve"> or even</w:t>
      </w:r>
      <w:r w:rsidR="00206B1D">
        <w:rPr>
          <w:lang w:val="en-GB"/>
        </w:rPr>
        <w:t xml:space="preserve"> larger than a configured TDW. </w:t>
      </w:r>
      <w:r w:rsidR="00EE5561">
        <w:rPr>
          <w:lang w:val="en-GB"/>
        </w:rPr>
        <w:fldChar w:fldCharType="begin"/>
      </w:r>
      <w:r w:rsidR="00EE5561">
        <w:rPr>
          <w:lang w:val="en-GB"/>
        </w:rPr>
        <w:instrText xml:space="preserve"> REF _Ref90631597 \h </w:instrText>
      </w:r>
      <w:r w:rsidR="00EE5561">
        <w:rPr>
          <w:lang w:val="en-GB"/>
        </w:rPr>
      </w:r>
      <w:r w:rsidR="00EE5561">
        <w:rPr>
          <w:lang w:val="en-GB"/>
        </w:rPr>
        <w:fldChar w:fldCharType="separate"/>
      </w:r>
      <w:r w:rsidR="007C71A5">
        <w:t xml:space="preserve">Figure </w:t>
      </w:r>
      <w:r w:rsidR="007C71A5">
        <w:rPr>
          <w:noProof/>
        </w:rPr>
        <w:t>2</w:t>
      </w:r>
      <w:r w:rsidR="00EE5561">
        <w:rPr>
          <w:lang w:val="en-GB"/>
        </w:rPr>
        <w:fldChar w:fldCharType="end"/>
      </w:r>
      <w:r w:rsidR="00EE5561">
        <w:rPr>
          <w:lang w:val="en-GB"/>
        </w:rPr>
        <w:t xml:space="preserve">, shows an example scenario of PUSCH/PUCCH repetitions where the hopping intervals are defined based on Alt 1 and </w:t>
      </w:r>
      <m:oMath>
        <m:r>
          <w:rPr>
            <w:rFonts w:ascii="Cambria Math" w:hAnsi="Cambria Math"/>
            <w:lang w:val="en-GB"/>
          </w:rPr>
          <m:t>F=3</m:t>
        </m:r>
      </m:oMath>
      <w:r w:rsidR="00EE5561">
        <w:rPr>
          <w:lang w:val="en-GB"/>
        </w:rPr>
        <w:t xml:space="preserve"> and </w:t>
      </w:r>
      <m:oMath>
        <m:r>
          <w:rPr>
            <w:rFonts w:ascii="Cambria Math" w:hAnsi="Cambria Math"/>
            <w:lang w:val="en-GB"/>
          </w:rPr>
          <m:t>L=4</m:t>
        </m:r>
      </m:oMath>
      <w:r w:rsidR="00042047">
        <w:rPr>
          <w:lang w:val="en-GB"/>
        </w:rPr>
        <w:t>.</w:t>
      </w:r>
      <w:r w:rsidR="00EE5561">
        <w:rPr>
          <w:lang w:val="en-GB"/>
        </w:rPr>
        <w:t xml:space="preserve"> </w:t>
      </w:r>
      <w:r w:rsidR="009C4F54">
        <w:rPr>
          <w:lang w:val="en-GB"/>
        </w:rPr>
        <w:t xml:space="preserve">In the Figure, the repetitions marked with a same colour can be bundled together </w:t>
      </w:r>
      <w:r w:rsidR="00EA5F91">
        <w:rPr>
          <w:lang w:val="en-GB"/>
        </w:rPr>
        <w:t xml:space="preserve">for joint channel estimation </w:t>
      </w:r>
      <w:r w:rsidR="009C4F54">
        <w:rPr>
          <w:lang w:val="en-GB"/>
        </w:rPr>
        <w:t>since they are both in a same configured TDW</w:t>
      </w:r>
      <w:r w:rsidR="005115E6">
        <w:rPr>
          <w:lang w:val="en-GB"/>
        </w:rPr>
        <w:t xml:space="preserve"> and </w:t>
      </w:r>
      <w:r w:rsidR="009C4F54">
        <w:rPr>
          <w:lang w:val="en-GB"/>
        </w:rPr>
        <w:t>in a same FH interval</w:t>
      </w:r>
      <w:r w:rsidR="005115E6">
        <w:rPr>
          <w:lang w:val="en-GB"/>
        </w:rPr>
        <w:t>, and belong to a same frequency hop</w:t>
      </w:r>
      <w:r w:rsidR="009C4F54">
        <w:rPr>
          <w:lang w:val="en-GB"/>
        </w:rPr>
        <w:t xml:space="preserve">. </w:t>
      </w:r>
      <w:r w:rsidR="006E4AD4">
        <w:rPr>
          <w:lang w:val="en-GB"/>
        </w:rPr>
        <w:t xml:space="preserve">Since a UE would determine the slots belonging to </w:t>
      </w:r>
      <w:r w:rsidR="009C1D06">
        <w:rPr>
          <w:lang w:val="en-GB"/>
        </w:rPr>
        <w:t>the</w:t>
      </w:r>
      <w:r w:rsidR="006E4AD4">
        <w:rPr>
          <w:lang w:val="en-GB"/>
        </w:rPr>
        <w:t xml:space="preserve"> frequency hopping interval</w:t>
      </w:r>
      <w:r w:rsidR="009C1D06">
        <w:rPr>
          <w:lang w:val="en-GB"/>
        </w:rPr>
        <w:t>s</w:t>
      </w:r>
      <w:r w:rsidR="006E4AD4" w:rsidRPr="006E4AD4">
        <w:rPr>
          <w:szCs w:val="22"/>
          <w:lang w:val="en-GB"/>
        </w:rPr>
        <w:t xml:space="preserve"> </w:t>
      </w:r>
      <w:r w:rsidR="006E4AD4" w:rsidRPr="00744EC3">
        <w:rPr>
          <w:szCs w:val="22"/>
          <w:lang w:val="en-GB"/>
        </w:rPr>
        <w:t xml:space="preserve">from the starting slot of </w:t>
      </w:r>
      <w:r w:rsidR="006E4AD4">
        <w:rPr>
          <w:szCs w:val="22"/>
          <w:lang w:val="en-GB"/>
        </w:rPr>
        <w:t>a</w:t>
      </w:r>
      <w:r w:rsidR="006E4AD4" w:rsidRPr="00744EC3">
        <w:rPr>
          <w:szCs w:val="22"/>
          <w:lang w:val="en-GB"/>
        </w:rPr>
        <w:t xml:space="preserve"> set of PUSCH/PUCCH transmissions</w:t>
      </w:r>
      <w:r w:rsidR="006E4AD4">
        <w:rPr>
          <w:szCs w:val="22"/>
          <w:lang w:val="en-GB"/>
        </w:rPr>
        <w:t xml:space="preserve">, a length of </w:t>
      </w:r>
      <m:oMath>
        <m:r>
          <w:rPr>
            <w:rFonts w:ascii="Cambria Math" w:hAnsi="Cambria Math"/>
            <w:szCs w:val="22"/>
            <w:lang w:val="en-GB"/>
          </w:rPr>
          <m:t>F</m:t>
        </m:r>
      </m:oMath>
      <w:r w:rsidR="006E4AD4">
        <w:rPr>
          <w:lang w:val="en-GB"/>
        </w:rPr>
        <w:t xml:space="preserve"> not a divisor of </w:t>
      </w:r>
      <m:oMath>
        <m:r>
          <w:rPr>
            <w:rFonts w:ascii="Cambria Math" w:hAnsi="Cambria Math"/>
            <w:lang w:val="en-GB"/>
          </w:rPr>
          <m:t>L</m:t>
        </m:r>
      </m:oMath>
      <w:r w:rsidR="006E4AD4">
        <w:rPr>
          <w:lang w:val="en-GB"/>
        </w:rPr>
        <w:t xml:space="preserve"> creates sub-optimal behaviours in terms of both frequency diversity and joint channel estimation. </w:t>
      </w:r>
      <w:r w:rsidR="00EE5561">
        <w:rPr>
          <w:lang w:val="en-GB"/>
        </w:rPr>
        <w:t>In</w:t>
      </w:r>
      <w:r w:rsidR="004B4383">
        <w:rPr>
          <w:lang w:val="en-GB"/>
        </w:rPr>
        <w:t>deed, in</w:t>
      </w:r>
      <w:r w:rsidR="00EE5561">
        <w:rPr>
          <w:lang w:val="en-GB"/>
        </w:rPr>
        <w:t xml:space="preserve"> addition to having a shortened </w:t>
      </w:r>
      <w:r w:rsidR="007678E0">
        <w:rPr>
          <w:lang w:val="en-GB"/>
        </w:rPr>
        <w:t xml:space="preserve">last frequency </w:t>
      </w:r>
      <w:r w:rsidR="00EE5561">
        <w:rPr>
          <w:lang w:val="en-GB"/>
        </w:rPr>
        <w:t xml:space="preserve">hopping interval of length </w:t>
      </w:r>
      <w:r w:rsidR="007678E0">
        <w:rPr>
          <w:lang w:val="en-GB"/>
        </w:rPr>
        <w:t>2</w:t>
      </w:r>
      <w:r w:rsidR="006E4AD4">
        <w:rPr>
          <w:lang w:val="en-GB"/>
        </w:rPr>
        <w:t xml:space="preserve"> </w:t>
      </w:r>
      <w:r w:rsidR="00EE5561">
        <w:rPr>
          <w:lang w:val="en-GB"/>
        </w:rPr>
        <w:t xml:space="preserve">for the </w:t>
      </w:r>
      <w:r w:rsidR="007678E0">
        <w:rPr>
          <w:lang w:val="en-GB"/>
        </w:rPr>
        <w:t>7</w:t>
      </w:r>
      <w:r w:rsidR="006E4AD4" w:rsidRPr="00EE5561">
        <w:rPr>
          <w:vertAlign w:val="superscript"/>
          <w:lang w:val="en-GB"/>
        </w:rPr>
        <w:t>th</w:t>
      </w:r>
      <w:r w:rsidR="006E4AD4">
        <w:rPr>
          <w:lang w:val="en-GB"/>
        </w:rPr>
        <w:t xml:space="preserve"> </w:t>
      </w:r>
      <w:r w:rsidR="00EE5561">
        <w:rPr>
          <w:lang w:val="en-GB"/>
        </w:rPr>
        <w:t>and 8</w:t>
      </w:r>
      <w:r w:rsidR="00EE5561" w:rsidRPr="00EE5561">
        <w:rPr>
          <w:vertAlign w:val="superscript"/>
          <w:lang w:val="en-GB"/>
        </w:rPr>
        <w:t>th</w:t>
      </w:r>
      <w:r w:rsidR="00EE5561">
        <w:rPr>
          <w:lang w:val="en-GB"/>
        </w:rPr>
        <w:t xml:space="preserve"> repetitions, </w:t>
      </w:r>
      <w:r w:rsidR="004B4383">
        <w:rPr>
          <w:lang w:val="en-GB"/>
        </w:rPr>
        <w:t>the joint channel estimation for the second hop is also constrained to one slot for the 4</w:t>
      </w:r>
      <w:r w:rsidR="004B4383" w:rsidRPr="00E64370">
        <w:rPr>
          <w:vertAlign w:val="superscript"/>
          <w:lang w:val="en-GB"/>
        </w:rPr>
        <w:t>th</w:t>
      </w:r>
      <w:r w:rsidR="004B4383">
        <w:rPr>
          <w:lang w:val="en-GB"/>
        </w:rPr>
        <w:t xml:space="preserve"> repetition</w:t>
      </w:r>
      <w:r w:rsidR="00D8285D">
        <w:rPr>
          <w:lang w:val="en-GB"/>
        </w:rPr>
        <w:t xml:space="preserve"> and to two slots for the 5</w:t>
      </w:r>
      <w:r w:rsidR="00D8285D" w:rsidRPr="00D8285D">
        <w:rPr>
          <w:vertAlign w:val="superscript"/>
          <w:lang w:val="en-GB"/>
        </w:rPr>
        <w:t>th</w:t>
      </w:r>
      <w:r w:rsidR="00D8285D">
        <w:rPr>
          <w:lang w:val="en-GB"/>
        </w:rPr>
        <w:t xml:space="preserve"> and 6</w:t>
      </w:r>
      <w:r w:rsidR="00D8285D" w:rsidRPr="00D8285D">
        <w:rPr>
          <w:vertAlign w:val="superscript"/>
          <w:lang w:val="en-GB"/>
        </w:rPr>
        <w:t>th</w:t>
      </w:r>
      <w:r w:rsidR="00D8285D">
        <w:rPr>
          <w:lang w:val="en-GB"/>
        </w:rPr>
        <w:t xml:space="preserve"> repetitions</w:t>
      </w:r>
      <w:r w:rsidR="004B4383">
        <w:rPr>
          <w:lang w:val="en-GB"/>
        </w:rPr>
        <w:t>.</w:t>
      </w:r>
      <w:r w:rsidR="007E2B8A">
        <w:rPr>
          <w:lang w:val="en-GB"/>
        </w:rPr>
        <w:t xml:space="preserve"> </w:t>
      </w:r>
      <w:r w:rsidR="00EE2742">
        <w:rPr>
          <w:lang w:val="en-GB"/>
        </w:rPr>
        <w:t>Such</w:t>
      </w:r>
      <w:r w:rsidR="007E2B8A">
        <w:rPr>
          <w:lang w:val="en-GB"/>
        </w:rPr>
        <w:t xml:space="preserve"> an issue would not be present if </w:t>
      </w:r>
      <m:oMath>
        <m:r>
          <w:rPr>
            <w:rFonts w:ascii="Cambria Math" w:hAnsi="Cambria Math"/>
            <w:lang w:val="en-GB"/>
          </w:rPr>
          <m:t>F</m:t>
        </m:r>
      </m:oMath>
      <w:r w:rsidR="007E2B8A">
        <w:rPr>
          <w:lang w:val="en-GB"/>
        </w:rPr>
        <w:t xml:space="preserve"> </w:t>
      </w:r>
      <w:r w:rsidR="009C1D06">
        <w:rPr>
          <w:lang w:val="en-GB"/>
        </w:rPr>
        <w:t xml:space="preserve">was </w:t>
      </w:r>
      <w:r w:rsidR="007E2B8A">
        <w:rPr>
          <w:lang w:val="en-GB"/>
        </w:rPr>
        <w:t xml:space="preserve">defined as </w:t>
      </w:r>
      <w:r w:rsidR="00C868E9">
        <w:rPr>
          <w:lang w:val="en-GB"/>
        </w:rPr>
        <w:t xml:space="preserve">a </w:t>
      </w:r>
      <w:r w:rsidR="00E64370">
        <w:rPr>
          <w:lang w:val="en-GB"/>
        </w:rPr>
        <w:t xml:space="preserve">divisor </w:t>
      </w:r>
      <w:r w:rsidR="007E2B8A">
        <w:rPr>
          <w:lang w:val="en-GB"/>
        </w:rPr>
        <w:t xml:space="preserve">of </w:t>
      </w:r>
      <m:oMath>
        <m:r>
          <w:rPr>
            <w:rFonts w:ascii="Cambria Math" w:hAnsi="Cambria Math"/>
            <w:lang w:val="en-GB"/>
          </w:rPr>
          <m:t>L</m:t>
        </m:r>
      </m:oMath>
      <w:r w:rsidR="007E2B8A">
        <w:rPr>
          <w:lang w:val="en-GB"/>
        </w:rPr>
        <w:t xml:space="preserve">, </w:t>
      </w:r>
      <w:r w:rsidR="009C1D06">
        <w:rPr>
          <w:lang w:val="en-GB"/>
        </w:rPr>
        <w:t xml:space="preserve">since an integer number of frequency hopping intervals with a same length </w:t>
      </w:r>
      <m:oMath>
        <m:r>
          <w:rPr>
            <w:rFonts w:ascii="Cambria Math" w:hAnsi="Cambria Math"/>
            <w:lang w:val="en-GB"/>
          </w:rPr>
          <m:t>F</m:t>
        </m:r>
      </m:oMath>
      <w:r w:rsidR="009C1D06">
        <w:rPr>
          <w:lang w:val="en-GB"/>
        </w:rPr>
        <w:t xml:space="preserve"> would always be present in a configured TDW, </w:t>
      </w:r>
      <w:r w:rsidR="007E2B8A">
        <w:rPr>
          <w:lang w:val="en-GB"/>
        </w:rPr>
        <w:t>hence optimizing the interaction between frequency hopping and DM</w:t>
      </w:r>
      <w:r w:rsidR="00B34A10">
        <w:rPr>
          <w:lang w:val="en-GB"/>
        </w:rPr>
        <w:t>-</w:t>
      </w:r>
      <w:r w:rsidR="007E2B8A">
        <w:rPr>
          <w:lang w:val="en-GB"/>
        </w:rPr>
        <w:t>RS bundling.</w:t>
      </w:r>
    </w:p>
    <w:p w14:paraId="512D811A" w14:textId="723CF084" w:rsidR="00A14C87" w:rsidRDefault="00EE666B" w:rsidP="00E64370">
      <w:pPr>
        <w:keepNext/>
      </w:pPr>
      <w:r>
        <w:rPr>
          <w:noProof/>
        </w:rPr>
        <w:drawing>
          <wp:inline distT="0" distB="0" distL="0" distR="0" wp14:anchorId="70B7E6F6" wp14:editId="1BA5E54B">
            <wp:extent cx="6253074" cy="254740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78649" cy="2557821"/>
                    </a:xfrm>
                    <a:prstGeom prst="rect">
                      <a:avLst/>
                    </a:prstGeom>
                    <a:noFill/>
                  </pic:spPr>
                </pic:pic>
              </a:graphicData>
            </a:graphic>
          </wp:inline>
        </w:drawing>
      </w:r>
    </w:p>
    <w:p w14:paraId="7BAAF406" w14:textId="690FD4AC" w:rsidR="00A14C87" w:rsidRDefault="00A14C87" w:rsidP="00E64370">
      <w:pPr>
        <w:pStyle w:val="Caption"/>
        <w:jc w:val="center"/>
        <w:rPr>
          <w:lang w:val="en-GB"/>
        </w:rPr>
      </w:pPr>
      <w:bookmarkStart w:id="2" w:name="_Ref92278184"/>
      <w:r>
        <w:t xml:space="preserve">Figure </w:t>
      </w:r>
      <w:fldSimple w:instr=" SEQ Figure \* ARABIC ">
        <w:r>
          <w:rPr>
            <w:noProof/>
          </w:rPr>
          <w:t>1</w:t>
        </w:r>
      </w:fldSimple>
      <w:bookmarkEnd w:id="2"/>
      <w:r>
        <w:t>. Example scenario of configuration of FH interval according to Alt. 1 for a DDSUU TDD pattern</w:t>
      </w:r>
    </w:p>
    <w:p w14:paraId="6BC46ABF" w14:textId="77777777" w:rsidR="001875EE" w:rsidRPr="001875EE" w:rsidRDefault="001875EE" w:rsidP="00D13FF0">
      <w:pPr>
        <w:rPr>
          <w:sz w:val="10"/>
          <w:szCs w:val="10"/>
          <w:lang w:val="en-GB"/>
        </w:rPr>
      </w:pPr>
    </w:p>
    <w:p w14:paraId="5633F207" w14:textId="52D654C9" w:rsidR="00D9400E" w:rsidRDefault="00D9400E" w:rsidP="00D9400E">
      <w:pPr>
        <w:keepNext/>
      </w:pPr>
    </w:p>
    <w:p w14:paraId="37B19B39" w14:textId="1F0B398E" w:rsidR="006E4AD4" w:rsidRDefault="006B052A" w:rsidP="00D9400E">
      <w:pPr>
        <w:keepNext/>
      </w:pPr>
      <w:r>
        <w:rPr>
          <w:noProof/>
        </w:rPr>
        <w:drawing>
          <wp:inline distT="0" distB="0" distL="0" distR="0" wp14:anchorId="548C4BA1" wp14:editId="40B78C26">
            <wp:extent cx="6219503" cy="206279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79929" cy="2082840"/>
                    </a:xfrm>
                    <a:prstGeom prst="rect">
                      <a:avLst/>
                    </a:prstGeom>
                    <a:noFill/>
                  </pic:spPr>
                </pic:pic>
              </a:graphicData>
            </a:graphic>
          </wp:inline>
        </w:drawing>
      </w:r>
    </w:p>
    <w:p w14:paraId="4DF121EE" w14:textId="36793BAB" w:rsidR="00D9400E" w:rsidRDefault="00D9400E" w:rsidP="00D9400E">
      <w:pPr>
        <w:pStyle w:val="Caption"/>
        <w:jc w:val="center"/>
      </w:pPr>
      <w:bookmarkStart w:id="3" w:name="_Ref90631597"/>
      <w:r>
        <w:t xml:space="preserve">Figure </w:t>
      </w:r>
      <w:r>
        <w:fldChar w:fldCharType="begin"/>
      </w:r>
      <w:r>
        <w:instrText>SEQ Figure \* ARABIC</w:instrText>
      </w:r>
      <w:r>
        <w:fldChar w:fldCharType="separate"/>
      </w:r>
      <w:r w:rsidR="007C71A5">
        <w:rPr>
          <w:noProof/>
        </w:rPr>
        <w:t>2</w:t>
      </w:r>
      <w:r>
        <w:fldChar w:fldCharType="end"/>
      </w:r>
      <w:bookmarkEnd w:id="3"/>
      <w:r>
        <w:t>. Example of 8 PUSCH/PUCCH repetitions with L=4 and F=3</w:t>
      </w:r>
    </w:p>
    <w:p w14:paraId="0285D415" w14:textId="77777777" w:rsidR="001875EE" w:rsidRPr="001875EE" w:rsidRDefault="001875EE" w:rsidP="001875EE">
      <w:pPr>
        <w:rPr>
          <w:sz w:val="10"/>
          <w:szCs w:val="10"/>
        </w:rPr>
      </w:pPr>
    </w:p>
    <w:p w14:paraId="68666E36" w14:textId="5AEC3124" w:rsidR="00C40F05" w:rsidRDefault="009818FD" w:rsidP="00D13FF0">
      <w:r>
        <w:rPr>
          <w:lang w:val="en-GB"/>
        </w:rPr>
        <w:t xml:space="preserve">Alt </w:t>
      </w:r>
      <w:r w:rsidR="00C40F05">
        <w:rPr>
          <w:lang w:val="en-GB"/>
        </w:rPr>
        <w:t xml:space="preserve">2 </w:t>
      </w:r>
      <w:r w:rsidR="00FD51D8">
        <w:rPr>
          <w:lang w:val="en-GB"/>
        </w:rPr>
        <w:t>follows</w:t>
      </w:r>
      <w:r w:rsidR="00C40F05">
        <w:rPr>
          <w:lang w:val="en-GB"/>
        </w:rPr>
        <w:t xml:space="preserve"> the same approach of Rel-16 specifications for inter-slot FH for PUSCH, </w:t>
      </w:r>
      <w:r w:rsidR="00744EC3">
        <w:rPr>
          <w:lang w:val="en-GB"/>
        </w:rPr>
        <w:t xml:space="preserve">and a Rel-17 UE configured for DM-RS bundling determines the slots belonging to a frequency hopping interval based on the physical slot index </w:t>
      </w:r>
      <w:r w:rsidR="001875EE" w:rsidRPr="001875EE">
        <w:rPr>
          <w:szCs w:val="22"/>
          <w:lang w:val="en-GB"/>
        </w:rPr>
        <w:t>rather than</w:t>
      </w:r>
      <w:r w:rsidR="002258B9">
        <w:rPr>
          <w:szCs w:val="22"/>
          <w:lang w:val="en-GB"/>
        </w:rPr>
        <w:t xml:space="preserve"> based on</w:t>
      </w:r>
      <w:r w:rsidR="001875EE" w:rsidRPr="001875EE">
        <w:rPr>
          <w:szCs w:val="22"/>
          <w:lang w:val="en-GB"/>
        </w:rPr>
        <w:t xml:space="preserve"> the starting </w:t>
      </w:r>
      <w:r w:rsidR="001875EE" w:rsidRPr="00744EC3">
        <w:rPr>
          <w:szCs w:val="22"/>
          <w:lang w:val="en-GB"/>
        </w:rPr>
        <w:t xml:space="preserve">slot of the set of PUSCH/PUCCH transmissions </w:t>
      </w:r>
      <w:r w:rsidR="001875EE">
        <w:rPr>
          <w:szCs w:val="22"/>
          <w:lang w:val="en-GB"/>
        </w:rPr>
        <w:t>for which DM-RS bundling is activated</w:t>
      </w:r>
      <w:r w:rsidR="00744EC3">
        <w:rPr>
          <w:lang w:val="en-GB"/>
        </w:rPr>
        <w:t xml:space="preserve">. </w:t>
      </w:r>
      <w:r w:rsidR="007E0EC7">
        <w:rPr>
          <w:lang w:val="en-GB"/>
        </w:rPr>
        <w:t xml:space="preserve">With this </w:t>
      </w:r>
      <w:r w:rsidR="00870EF1">
        <w:rPr>
          <w:lang w:val="en-GB"/>
        </w:rPr>
        <w:t>alternative</w:t>
      </w:r>
      <w:r w:rsidR="007E0EC7">
        <w:rPr>
          <w:lang w:val="en-GB"/>
        </w:rPr>
        <w:t xml:space="preserve">, better spectral efficiency </w:t>
      </w:r>
      <w:r w:rsidR="00EE2742">
        <w:rPr>
          <w:lang w:val="en-GB"/>
        </w:rPr>
        <w:t>may</w:t>
      </w:r>
      <w:r w:rsidR="009958D8">
        <w:rPr>
          <w:lang w:val="en-GB"/>
        </w:rPr>
        <w:t xml:space="preserve"> </w:t>
      </w:r>
      <w:r w:rsidR="007E0EC7">
        <w:rPr>
          <w:lang w:val="en-GB"/>
        </w:rPr>
        <w:t xml:space="preserve">be achieved </w:t>
      </w:r>
      <w:r w:rsidR="00EE2742">
        <w:rPr>
          <w:lang w:val="en-GB"/>
        </w:rPr>
        <w:t>among</w:t>
      </w:r>
      <w:r w:rsidR="007E0EC7">
        <w:rPr>
          <w:lang w:val="en-GB"/>
        </w:rPr>
        <w:t xml:space="preserve"> UEs characterized by the same hopping interval </w:t>
      </w:r>
      <m:oMath>
        <m:r>
          <w:rPr>
            <w:rFonts w:ascii="Cambria Math" w:hAnsi="Cambria Math"/>
            <w:lang w:val="en-GB"/>
          </w:rPr>
          <m:t>F</m:t>
        </m:r>
      </m:oMath>
      <w:r w:rsidR="00DF5CCA">
        <w:rPr>
          <w:lang w:val="en-GB"/>
        </w:rPr>
        <w:t>, at the cost of lower gains brought by the joint channel estimation</w:t>
      </w:r>
      <w:r w:rsidR="001C4753">
        <w:rPr>
          <w:lang w:val="en-GB"/>
        </w:rPr>
        <w:t>. Indeed,</w:t>
      </w:r>
      <w:r w:rsidR="007E0EC7">
        <w:rPr>
          <w:lang w:val="en-GB"/>
        </w:rPr>
        <w:t xml:space="preserve"> </w:t>
      </w:r>
      <w:r w:rsidR="00A42670">
        <w:rPr>
          <w:lang w:val="en-GB"/>
        </w:rPr>
        <w:t xml:space="preserve">multiplexing of </w:t>
      </w:r>
      <w:r w:rsidR="007E0EC7">
        <w:rPr>
          <w:lang w:val="en-GB"/>
        </w:rPr>
        <w:t xml:space="preserve">UEs with different hopping intervals </w:t>
      </w:r>
      <m:oMath>
        <m:r>
          <w:rPr>
            <w:rFonts w:ascii="Cambria Math" w:hAnsi="Cambria Math"/>
            <w:lang w:val="en-GB"/>
          </w:rPr>
          <m:t>F</m:t>
        </m:r>
      </m:oMath>
      <w:r w:rsidR="007E0EC7">
        <w:rPr>
          <w:lang w:val="en-GB"/>
        </w:rPr>
        <w:t xml:space="preserve"> </w:t>
      </w:r>
      <w:r w:rsidR="00A42670">
        <w:rPr>
          <w:lang w:val="en-GB"/>
        </w:rPr>
        <w:t>w</w:t>
      </w:r>
      <w:r w:rsidR="00EE2742">
        <w:rPr>
          <w:lang w:val="en-GB"/>
        </w:rPr>
        <w:t>ould</w:t>
      </w:r>
      <w:r w:rsidR="00A42670">
        <w:rPr>
          <w:lang w:val="en-GB"/>
        </w:rPr>
        <w:t xml:space="preserve"> anyway not be possible. Such a problem is shown in the example scenario of</w:t>
      </w:r>
      <w:r w:rsidR="009958D8">
        <w:rPr>
          <w:lang w:val="en-GB"/>
        </w:rPr>
        <w:t xml:space="preserve"> </w:t>
      </w:r>
      <w:r w:rsidR="009958D8">
        <w:rPr>
          <w:lang w:val="en-GB"/>
        </w:rPr>
        <w:fldChar w:fldCharType="begin"/>
      </w:r>
      <w:r w:rsidR="009958D8">
        <w:rPr>
          <w:lang w:val="en-GB"/>
        </w:rPr>
        <w:instrText xml:space="preserve"> REF _Ref90303388 \h </w:instrText>
      </w:r>
      <w:r w:rsidR="009958D8">
        <w:rPr>
          <w:lang w:val="en-GB"/>
        </w:rPr>
      </w:r>
      <w:r w:rsidR="009958D8">
        <w:rPr>
          <w:lang w:val="en-GB"/>
        </w:rPr>
        <w:fldChar w:fldCharType="separate"/>
      </w:r>
      <w:r w:rsidR="009958D8">
        <w:t xml:space="preserve">Figure </w:t>
      </w:r>
      <w:r w:rsidR="009958D8">
        <w:rPr>
          <w:noProof/>
        </w:rPr>
        <w:t>2</w:t>
      </w:r>
      <w:r w:rsidR="009958D8">
        <w:rPr>
          <w:lang w:val="en-GB"/>
        </w:rPr>
        <w:fldChar w:fldCharType="end"/>
      </w:r>
      <w:r w:rsidR="00A42670">
        <w:rPr>
          <w:lang w:val="en-GB"/>
        </w:rPr>
        <w:t xml:space="preserve">, where a </w:t>
      </w:r>
      <w:r w:rsidR="00A42670">
        <w:t>gNB tries to optimize spectral allocation for a first Rel-16 UE transmitting PUCCH repetitions without DM-RS bundling and a second Rel-17 UE transmitting PUCCH repetitions using DM-RS bundling, in an FDD band. Collisions would occur at each second slot, even if the Rel-17 frequency hopping pattern is determined based on physical slot indices.</w:t>
      </w:r>
    </w:p>
    <w:p w14:paraId="5C9220F5" w14:textId="77777777" w:rsidR="00A42670" w:rsidRDefault="00A42670" w:rsidP="00A42670">
      <w:pPr>
        <w:keepNext/>
        <w:jc w:val="center"/>
      </w:pPr>
      <w:r>
        <w:rPr>
          <w:noProof/>
        </w:rPr>
        <w:drawing>
          <wp:inline distT="0" distB="0" distL="0" distR="0" wp14:anchorId="2F70C852" wp14:editId="6325DD54">
            <wp:extent cx="5151600" cy="17028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51600" cy="1702800"/>
                    </a:xfrm>
                    <a:prstGeom prst="rect">
                      <a:avLst/>
                    </a:prstGeom>
                    <a:noFill/>
                  </pic:spPr>
                </pic:pic>
              </a:graphicData>
            </a:graphic>
          </wp:inline>
        </w:drawing>
      </w:r>
    </w:p>
    <w:p w14:paraId="31FD07DF" w14:textId="72133A4C" w:rsidR="00D13FF0" w:rsidRDefault="00A42670" w:rsidP="00A42670">
      <w:pPr>
        <w:pStyle w:val="Caption"/>
        <w:jc w:val="center"/>
        <w:rPr>
          <w:lang w:val="en-GB"/>
        </w:rPr>
      </w:pPr>
      <w:bookmarkStart w:id="4" w:name="_Ref90303388"/>
      <w:r>
        <w:t xml:space="preserve">Figure </w:t>
      </w:r>
      <w:r>
        <w:fldChar w:fldCharType="begin"/>
      </w:r>
      <w:r>
        <w:instrText>SEQ Figure \* ARABIC</w:instrText>
      </w:r>
      <w:r>
        <w:fldChar w:fldCharType="separate"/>
      </w:r>
      <w:r w:rsidR="007C71A5">
        <w:rPr>
          <w:noProof/>
        </w:rPr>
        <w:t>3</w:t>
      </w:r>
      <w:r>
        <w:fldChar w:fldCharType="end"/>
      </w:r>
      <w:bookmarkEnd w:id="4"/>
      <w:r>
        <w:t xml:space="preserve">. </w:t>
      </w:r>
      <w:r w:rsidRPr="00AD28FD">
        <w:t>Frequency multiplexing of frequency hopping UEs with different hopping patterns</w:t>
      </w:r>
    </w:p>
    <w:p w14:paraId="64367026" w14:textId="42E9E134" w:rsidR="0049653A" w:rsidRDefault="0049653A" w:rsidP="00CF28FF">
      <w:pPr>
        <w:rPr>
          <w:lang w:val="en-GB"/>
        </w:rPr>
      </w:pPr>
      <w:r>
        <w:rPr>
          <w:lang w:val="en-GB"/>
        </w:rPr>
        <w:t>At this stage, it is also worth adding that</w:t>
      </w:r>
      <w:r>
        <w:t xml:space="preserve"> UEs in coverage shortage scenarios, for which DM</w:t>
      </w:r>
      <w:r w:rsidR="00446660">
        <w:t>-</w:t>
      </w:r>
      <w:r>
        <w:t xml:space="preserve">RS bundling is required, are expected to be scheduled with PUSCH/PUCCH transmissions spanning only few RBs to maximize the power spectral density per RE (EPRE). This is a fundamental consideration when thinking that even if gNB needs to reserve both </w:t>
      </w:r>
      <w:r w:rsidRPr="009958D8">
        <w:rPr>
          <w:i/>
          <w:iCs/>
        </w:rPr>
        <w:t>startingPRB</w:t>
      </w:r>
      <w:r>
        <w:t xml:space="preserve"> and </w:t>
      </w:r>
      <w:r w:rsidRPr="009958D8">
        <w:rPr>
          <w:i/>
          <w:iCs/>
        </w:rPr>
        <w:t>secondHopPRB</w:t>
      </w:r>
      <w:r>
        <w:t xml:space="preserve"> for a specific UE, it does not implicate large inefficiencies in spectral allocation</w:t>
      </w:r>
      <w:r w:rsidR="00DF5CCA">
        <w:t>, even in the worst case</w:t>
      </w:r>
      <w:r>
        <w:t>. This would be aligned with the spirit which governs inter-slot frequency hopping across PUCCH repetitions, where PUCCH resources typically occupy only few frequency resources and maximization of the frequency diversity is prioritized</w:t>
      </w:r>
      <w:r w:rsidR="003D54A7">
        <w:t>.</w:t>
      </w:r>
    </w:p>
    <w:p w14:paraId="61E52FFF" w14:textId="45DFA5C0" w:rsidR="00A42670" w:rsidRDefault="00183CAC" w:rsidP="00CF28FF">
      <w:pPr>
        <w:rPr>
          <w:lang w:val="en-GB"/>
        </w:rPr>
      </w:pPr>
      <w:r>
        <w:rPr>
          <w:lang w:val="en-GB"/>
        </w:rPr>
        <w:t>Based on the above considerations,</w:t>
      </w:r>
      <w:r w:rsidR="00D97420">
        <w:rPr>
          <w:lang w:val="en-GB"/>
        </w:rPr>
        <w:t xml:space="preserve"> </w:t>
      </w:r>
      <w:r w:rsidR="003D54A7">
        <w:rPr>
          <w:lang w:val="en-GB"/>
        </w:rPr>
        <w:t xml:space="preserve">it can be argued that no </w:t>
      </w:r>
      <w:r w:rsidR="003D54A7">
        <w:t xml:space="preserve">frequency hopping framework would yield deterministic spectral efficiency advantages over another, due to the impact of scheduling considerations and UE distribution in the cell. Therefore, </w:t>
      </w:r>
      <w:r w:rsidR="00D97420">
        <w:t>spectral efficiency considerations should not be driving the choice between the two alternatives</w:t>
      </w:r>
      <w:r w:rsidR="003D54A7">
        <w:t xml:space="preserve"> above</w:t>
      </w:r>
      <w:r w:rsidR="00D97420">
        <w:t xml:space="preserve">, and a frequency hopping pattern that optimizes the performance of joint </w:t>
      </w:r>
      <w:r w:rsidR="00D97420">
        <w:lastRenderedPageBreak/>
        <w:t>channel estimation should be preferred</w:t>
      </w:r>
      <w:r w:rsidR="003D54A7">
        <w:t xml:space="preserve">. For this reason, we recommend selection </w:t>
      </w:r>
      <w:r w:rsidR="00980065">
        <w:t>of</w:t>
      </w:r>
      <w:r w:rsidR="003D54A7">
        <w:t xml:space="preserve"> </w:t>
      </w:r>
      <w:r w:rsidR="00D97420">
        <w:t xml:space="preserve">Alt 1 </w:t>
      </w:r>
      <w:r w:rsidR="003D54A7">
        <w:t xml:space="preserve">as per </w:t>
      </w:r>
      <w:r w:rsidR="00D97420">
        <w:t>above</w:t>
      </w:r>
      <w:r w:rsidR="003D54A7">
        <w:t xml:space="preserve"> description</w:t>
      </w:r>
      <w:r w:rsidR="00D97420">
        <w:t>.</w:t>
      </w:r>
    </w:p>
    <w:p w14:paraId="5CA38300" w14:textId="32E29EA7" w:rsidR="00183CAC" w:rsidRDefault="00183CAC" w:rsidP="00CF28FF">
      <w:pPr>
        <w:rPr>
          <w:b/>
          <w:bCs/>
          <w:lang w:val="en-GB"/>
        </w:rPr>
      </w:pPr>
      <w:r w:rsidRPr="00B85067">
        <w:rPr>
          <w:b/>
          <w:bCs/>
          <w:lang w:val="en-GB"/>
        </w:rPr>
        <w:t>Proposal</w:t>
      </w:r>
      <w:r w:rsidR="00BB6EB9">
        <w:rPr>
          <w:b/>
          <w:bCs/>
          <w:lang w:val="en-GB"/>
        </w:rPr>
        <w:t xml:space="preserve"> </w:t>
      </w:r>
      <w:r w:rsidR="0066277E">
        <w:rPr>
          <w:b/>
          <w:bCs/>
          <w:lang w:val="en-GB"/>
        </w:rPr>
        <w:t>1</w:t>
      </w:r>
      <w:r w:rsidRPr="00B85067">
        <w:rPr>
          <w:b/>
          <w:bCs/>
          <w:lang w:val="en-GB"/>
        </w:rPr>
        <w:t xml:space="preserve">. </w:t>
      </w:r>
      <w:r w:rsidR="00EC75F7">
        <w:rPr>
          <w:b/>
          <w:bCs/>
          <w:lang w:val="en-GB"/>
        </w:rPr>
        <w:t>F</w:t>
      </w:r>
      <w:r w:rsidR="00EC75F7" w:rsidRPr="00EC75F7">
        <w:rPr>
          <w:b/>
          <w:bCs/>
          <w:lang w:val="en-GB"/>
        </w:rPr>
        <w:t xml:space="preserve">requency hopping pattern is not determined by physical slot indices, </w:t>
      </w:r>
      <w:r w:rsidR="001875EE" w:rsidRPr="001875EE">
        <w:rPr>
          <w:b/>
          <w:bCs/>
          <w:lang w:val="en-GB"/>
        </w:rPr>
        <w:t xml:space="preserve">and a UE configured for DM-RS bundling </w:t>
      </w:r>
      <w:r w:rsidR="00386F2B">
        <w:rPr>
          <w:b/>
          <w:bCs/>
          <w:lang w:val="en-GB"/>
        </w:rPr>
        <w:t xml:space="preserve">determines the </w:t>
      </w:r>
      <w:r w:rsidR="00386F2B" w:rsidRPr="00A01E5E">
        <w:rPr>
          <w:b/>
          <w:bCs/>
          <w:szCs w:val="22"/>
          <w:lang w:val="en-GB"/>
        </w:rPr>
        <w:t>frequency hopping intervals</w:t>
      </w:r>
      <w:r w:rsidR="00C4398E">
        <w:rPr>
          <w:b/>
          <w:bCs/>
          <w:szCs w:val="22"/>
          <w:lang w:val="en-GB"/>
        </w:rPr>
        <w:t xml:space="preserve"> for a set </w:t>
      </w:r>
      <w:r w:rsidR="00C4398E" w:rsidRPr="005121C8">
        <w:rPr>
          <w:b/>
          <w:bCs/>
          <w:szCs w:val="22"/>
          <w:lang w:val="en-GB"/>
        </w:rPr>
        <w:t>of PUCCH/PUSCH transmissions</w:t>
      </w:r>
      <w:r w:rsidR="00386F2B" w:rsidRPr="00A01E5E">
        <w:rPr>
          <w:b/>
          <w:bCs/>
          <w:szCs w:val="22"/>
          <w:lang w:val="en-GB"/>
        </w:rPr>
        <w:t xml:space="preserve"> based </w:t>
      </w:r>
      <w:r w:rsidR="001D4537">
        <w:rPr>
          <w:b/>
          <w:bCs/>
          <w:szCs w:val="22"/>
          <w:lang w:val="en-GB"/>
        </w:rPr>
        <w:t xml:space="preserve">at least </w:t>
      </w:r>
      <w:r w:rsidR="00386F2B" w:rsidRPr="00A01E5E">
        <w:rPr>
          <w:b/>
          <w:bCs/>
          <w:szCs w:val="22"/>
          <w:lang w:val="en-GB"/>
        </w:rPr>
        <w:t xml:space="preserve">on the starting slot of </w:t>
      </w:r>
      <w:r w:rsidR="00C4398E">
        <w:rPr>
          <w:b/>
          <w:bCs/>
          <w:szCs w:val="22"/>
          <w:lang w:val="en-GB"/>
        </w:rPr>
        <w:t>the</w:t>
      </w:r>
      <w:r w:rsidR="00386F2B" w:rsidRPr="00A01E5E">
        <w:rPr>
          <w:b/>
          <w:bCs/>
          <w:szCs w:val="22"/>
          <w:lang w:val="en-GB"/>
        </w:rPr>
        <w:t xml:space="preserve"> set of PUCCH/PUSCH transmissions for which DM-RS bundling is activated</w:t>
      </w:r>
      <w:r w:rsidR="00386F2B" w:rsidRPr="00744EC3" w:rsidDel="00DB2220">
        <w:rPr>
          <w:szCs w:val="22"/>
          <w:lang w:val="en-GB"/>
        </w:rPr>
        <w:t xml:space="preserve"> </w:t>
      </w:r>
    </w:p>
    <w:p w14:paraId="4268DCAA" w14:textId="4FB803D3" w:rsidR="00E571CA" w:rsidRDefault="00E571CA" w:rsidP="00CF28FF">
      <w:pPr>
        <w:rPr>
          <w:b/>
          <w:bCs/>
          <w:lang w:val="en-GB"/>
        </w:rPr>
      </w:pPr>
      <w:r w:rsidRPr="00984A80">
        <w:rPr>
          <w:b/>
          <w:bCs/>
          <w:lang w:val="en-GB"/>
        </w:rPr>
        <w:t xml:space="preserve">Proposal </w:t>
      </w:r>
      <w:r w:rsidR="0066277E">
        <w:rPr>
          <w:b/>
          <w:bCs/>
          <w:lang w:val="en-GB"/>
        </w:rPr>
        <w:t>2</w:t>
      </w:r>
      <w:r w:rsidRPr="00984A80">
        <w:rPr>
          <w:b/>
          <w:bCs/>
          <w:lang w:val="en-GB"/>
        </w:rPr>
        <w:t xml:space="preserve">. </w:t>
      </w:r>
      <w:r>
        <w:rPr>
          <w:b/>
          <w:bCs/>
          <w:lang w:val="en-GB"/>
        </w:rPr>
        <w:t>D</w:t>
      </w:r>
      <w:r w:rsidRPr="00984A80">
        <w:rPr>
          <w:b/>
          <w:bCs/>
          <w:lang w:val="en-GB"/>
        </w:rPr>
        <w:t xml:space="preserve">efine </w:t>
      </w:r>
      <w:r w:rsidR="001875EE">
        <w:rPr>
          <w:b/>
          <w:bCs/>
          <w:lang w:val="en-GB"/>
        </w:rPr>
        <w:t xml:space="preserve">frequency </w:t>
      </w:r>
      <w:r w:rsidRPr="00984A80">
        <w:rPr>
          <w:b/>
          <w:bCs/>
          <w:lang w:val="en-GB"/>
        </w:rPr>
        <w:t xml:space="preserve">hopping interval </w:t>
      </w:r>
      <w:r w:rsidR="001875EE">
        <w:rPr>
          <w:b/>
          <w:bCs/>
          <w:lang w:val="en-GB"/>
        </w:rPr>
        <w:t xml:space="preserve">in case of DM-RS bundling </w:t>
      </w:r>
      <w:r w:rsidRPr="00984A80">
        <w:rPr>
          <w:b/>
          <w:bCs/>
          <w:lang w:val="en-GB"/>
        </w:rPr>
        <w:t xml:space="preserve">constrained to being either equal to the length of the configured TDW or </w:t>
      </w:r>
      <w:r w:rsidR="00FD4BFE">
        <w:rPr>
          <w:b/>
          <w:bCs/>
          <w:lang w:val="en-GB"/>
        </w:rPr>
        <w:t xml:space="preserve">a </w:t>
      </w:r>
      <w:r w:rsidR="001875EE">
        <w:rPr>
          <w:b/>
          <w:bCs/>
          <w:lang w:val="en-GB"/>
        </w:rPr>
        <w:t>divisor</w:t>
      </w:r>
      <w:r w:rsidRPr="00984A80">
        <w:rPr>
          <w:b/>
          <w:bCs/>
          <w:lang w:val="en-GB"/>
        </w:rPr>
        <w:t xml:space="preserve"> of the length of the configured TDW</w:t>
      </w:r>
      <w:r w:rsidR="001875EE">
        <w:rPr>
          <w:b/>
          <w:bCs/>
          <w:lang w:val="en-GB"/>
        </w:rPr>
        <w:t>.</w:t>
      </w:r>
    </w:p>
    <w:p w14:paraId="057860D5" w14:textId="2CD1FC5A" w:rsidR="0021168C" w:rsidRDefault="0021168C" w:rsidP="001875EE">
      <w:pPr>
        <w:rPr>
          <w:lang w:val="en-GB"/>
        </w:rPr>
      </w:pPr>
      <w:r w:rsidRPr="0021168C">
        <w:rPr>
          <w:lang w:val="en-GB"/>
        </w:rPr>
        <w:t xml:space="preserve">In the case </w:t>
      </w:r>
      <w:r>
        <w:rPr>
          <w:lang w:val="en-GB"/>
        </w:rPr>
        <w:t>the configured TDW length is not configured, L is c</w:t>
      </w:r>
      <w:r w:rsidRPr="0021168C">
        <w:rPr>
          <w:lang w:val="en-GB"/>
        </w:rPr>
        <w:t>omputed as min ([maxDMRS-BundlingDuration], M), where M is the time duration in consecutive slots from the first slot determined for PUCCH</w:t>
      </w:r>
      <w:r>
        <w:rPr>
          <w:lang w:val="en-GB"/>
        </w:rPr>
        <w:t>/PUSCH</w:t>
      </w:r>
      <w:r w:rsidRPr="0021168C">
        <w:rPr>
          <w:lang w:val="en-GB"/>
        </w:rPr>
        <w:t xml:space="preserve"> transmissions of PUCCH</w:t>
      </w:r>
      <w:r>
        <w:rPr>
          <w:lang w:val="en-GB"/>
        </w:rPr>
        <w:t>/PUSCH</w:t>
      </w:r>
      <w:r w:rsidRPr="0021168C">
        <w:rPr>
          <w:lang w:val="en-GB"/>
        </w:rPr>
        <w:t xml:space="preserve"> repetition to the last slot determined for PUCCH</w:t>
      </w:r>
      <w:r>
        <w:rPr>
          <w:lang w:val="en-GB"/>
        </w:rPr>
        <w:t>/PUSCH</w:t>
      </w:r>
      <w:r w:rsidRPr="0021168C">
        <w:rPr>
          <w:lang w:val="en-GB"/>
        </w:rPr>
        <w:t xml:space="preserve"> transmissions of PUCCH</w:t>
      </w:r>
      <w:r>
        <w:rPr>
          <w:lang w:val="en-GB"/>
        </w:rPr>
        <w:t>/PUSCH</w:t>
      </w:r>
      <w:r w:rsidRPr="0021168C">
        <w:rPr>
          <w:lang w:val="en-GB"/>
        </w:rPr>
        <w:t xml:space="preserve"> repetition</w:t>
      </w:r>
      <w:r>
        <w:rPr>
          <w:lang w:val="en-GB"/>
        </w:rPr>
        <w:t>.</w:t>
      </w:r>
      <w:r w:rsidR="00A96F35">
        <w:rPr>
          <w:lang w:val="en-GB"/>
        </w:rPr>
        <w:t xml:space="preserve"> </w:t>
      </w:r>
      <w:r w:rsidR="00047CDE">
        <w:rPr>
          <w:lang w:val="en-GB"/>
        </w:rPr>
        <w:t>Therefore</w:t>
      </w:r>
      <w:r w:rsidR="00A96F35">
        <w:rPr>
          <w:lang w:val="en-GB"/>
        </w:rPr>
        <w:t xml:space="preserve">, and especially for </w:t>
      </w:r>
      <w:r w:rsidR="00A96F35" w:rsidRPr="0021168C">
        <w:rPr>
          <w:lang w:val="en-GB"/>
        </w:rPr>
        <w:t>maxDMRS-BundlingDuration</w:t>
      </w:r>
      <w:r w:rsidR="00F21519">
        <w:rPr>
          <w:lang w:val="en-GB"/>
        </w:rPr>
        <w:t xml:space="preserve"> larger than M</w:t>
      </w:r>
      <w:r w:rsidR="00A96F35" w:rsidRPr="0021168C">
        <w:rPr>
          <w:lang w:val="en-GB"/>
        </w:rPr>
        <w:t>,</w:t>
      </w:r>
      <w:r w:rsidR="00A96F35">
        <w:rPr>
          <w:lang w:val="en-GB"/>
        </w:rPr>
        <w:t xml:space="preserve"> the configured TDW length becomes a dynamic parameter that at least depends on the scheduled number of repetitions and the frame structure.</w:t>
      </w:r>
      <w:r w:rsidR="00DE0E4E">
        <w:rPr>
          <w:lang w:val="en-GB"/>
        </w:rPr>
        <w:t xml:space="preserve"> Based on </w:t>
      </w:r>
      <w:r w:rsidR="00D06006">
        <w:rPr>
          <w:lang w:val="en-GB"/>
        </w:rPr>
        <w:t>the</w:t>
      </w:r>
      <w:r w:rsidR="00DE0E4E">
        <w:rPr>
          <w:lang w:val="en-GB"/>
        </w:rPr>
        <w:t xml:space="preserve"> agreement</w:t>
      </w:r>
      <w:r w:rsidR="00D06006">
        <w:rPr>
          <w:lang w:val="en-GB"/>
        </w:rPr>
        <w:t xml:space="preserve"> in RAN1 #107</w:t>
      </w:r>
      <w:r w:rsidR="00DE0E4E">
        <w:rPr>
          <w:lang w:val="en-GB"/>
        </w:rPr>
        <w:t>,</w:t>
      </w:r>
      <w:r w:rsidR="00D06006">
        <w:rPr>
          <w:lang w:val="en-GB"/>
        </w:rPr>
        <w:t xml:space="preserve"> </w:t>
      </w:r>
      <w:r w:rsidR="00D06006" w:rsidRPr="00D06006">
        <w:rPr>
          <w:lang w:val="en-GB"/>
        </w:rPr>
        <w:t>if hopping interval is not configured, the default hopping interval is the same as the configured TDW length</w:t>
      </w:r>
      <w:r w:rsidR="00D06006">
        <w:rPr>
          <w:lang w:val="en-GB"/>
        </w:rPr>
        <w:t xml:space="preserve">.  </w:t>
      </w:r>
      <w:r w:rsidR="00726A9F">
        <w:rPr>
          <w:lang w:val="en-GB"/>
        </w:rPr>
        <w:t xml:space="preserve">A straightforward consequence of this agreement, in our view, is that </w:t>
      </w:r>
      <w:r w:rsidR="00D06006">
        <w:rPr>
          <w:lang w:val="en-GB"/>
        </w:rPr>
        <w:t xml:space="preserve">the length of the frequency hopping interval </w:t>
      </w:r>
      <w:r w:rsidR="00726A9F">
        <w:rPr>
          <w:lang w:val="en-GB"/>
        </w:rPr>
        <w:t xml:space="preserve">should be set to </w:t>
      </w:r>
      <w:r w:rsidR="00D06006" w:rsidRPr="0021168C">
        <w:rPr>
          <w:lang w:val="en-GB"/>
        </w:rPr>
        <w:t>min ([maxDMRS-BundlingDuration], M)</w:t>
      </w:r>
      <w:r w:rsidR="00D06006">
        <w:rPr>
          <w:lang w:val="en-GB"/>
        </w:rPr>
        <w:t xml:space="preserve"> in the case the configured TDW is not configured.</w:t>
      </w:r>
      <w:r w:rsidR="00C23DA9">
        <w:rPr>
          <w:lang w:val="en-GB"/>
        </w:rPr>
        <w:t xml:space="preserve"> </w:t>
      </w:r>
    </w:p>
    <w:p w14:paraId="1FBBA8E4" w14:textId="3E3D9669" w:rsidR="001875EE" w:rsidRPr="00090781" w:rsidRDefault="00C23DA9" w:rsidP="00CF28FF">
      <w:pPr>
        <w:rPr>
          <w:b/>
          <w:bCs/>
          <w:lang w:val="en-GB"/>
        </w:rPr>
      </w:pPr>
      <w:r w:rsidRPr="00C23DA9">
        <w:rPr>
          <w:b/>
          <w:bCs/>
          <w:lang w:val="en-GB"/>
        </w:rPr>
        <w:t xml:space="preserve">Proposal </w:t>
      </w:r>
      <w:r w:rsidR="00726A9F">
        <w:rPr>
          <w:b/>
          <w:bCs/>
          <w:lang w:val="en-GB"/>
        </w:rPr>
        <w:t>3</w:t>
      </w:r>
      <w:r w:rsidRPr="00C23DA9">
        <w:rPr>
          <w:b/>
          <w:bCs/>
          <w:lang w:val="en-GB"/>
        </w:rPr>
        <w:t>. Set the frequency hopping interval length equal to the configured TDW length, in the case the configured TDW length is not configured</w:t>
      </w:r>
      <w:r w:rsidR="00090781">
        <w:rPr>
          <w:b/>
          <w:bCs/>
          <w:lang w:val="en-GB"/>
        </w:rPr>
        <w:t>,</w:t>
      </w:r>
      <w:r w:rsidR="008E727F">
        <w:rPr>
          <w:b/>
          <w:bCs/>
          <w:lang w:val="en-GB"/>
        </w:rPr>
        <w:t xml:space="preserve"> and the frequency hopping interval is not configured</w:t>
      </w:r>
    </w:p>
    <w:p w14:paraId="79ABF86A" w14:textId="77777777" w:rsidR="00726A9F" w:rsidRDefault="00726A9F" w:rsidP="00726A9F">
      <w:pPr>
        <w:rPr>
          <w:lang w:val="en-GB"/>
        </w:rPr>
      </w:pPr>
      <w:r>
        <w:rPr>
          <w:lang w:val="en-GB"/>
        </w:rPr>
        <w:t xml:space="preserve">It is worth adding that, the use case of frequency hopping interval is very clear in the context of DM-RS bundling but is unclear when the latter is not enabled at the UE. In this regard, we observe that any change to the existing frequency hopping framework should be tied to the enhancement discussed in this AI and considered out of scope otherwise. </w:t>
      </w:r>
    </w:p>
    <w:p w14:paraId="5565F70A" w14:textId="13FCCB01" w:rsidR="00726A9F" w:rsidRDefault="00726A9F" w:rsidP="00726A9F">
      <w:pPr>
        <w:rPr>
          <w:b/>
          <w:bCs/>
          <w:lang w:val="en-GB"/>
        </w:rPr>
      </w:pPr>
      <w:r w:rsidRPr="00984A80">
        <w:rPr>
          <w:b/>
          <w:bCs/>
          <w:lang w:val="en-GB"/>
        </w:rPr>
        <w:t xml:space="preserve">Proposal </w:t>
      </w:r>
      <w:r>
        <w:rPr>
          <w:b/>
          <w:bCs/>
          <w:lang w:val="en-GB"/>
        </w:rPr>
        <w:t>4</w:t>
      </w:r>
      <w:r w:rsidRPr="00984A80">
        <w:rPr>
          <w:b/>
          <w:bCs/>
          <w:lang w:val="en-GB"/>
        </w:rPr>
        <w:t xml:space="preserve">. </w:t>
      </w:r>
      <w:r>
        <w:rPr>
          <w:b/>
          <w:bCs/>
          <w:lang w:val="en-GB"/>
        </w:rPr>
        <w:t>Frequency hopping interval can be configured or determined as larger than one slot only when DM-RS bundling is enabled.</w:t>
      </w:r>
    </w:p>
    <w:p w14:paraId="08975013" w14:textId="77777777" w:rsidR="00726A9F" w:rsidRPr="001875EE" w:rsidRDefault="00726A9F" w:rsidP="00CF28FF">
      <w:pPr>
        <w:rPr>
          <w:lang w:val="en-GB"/>
        </w:rPr>
      </w:pPr>
    </w:p>
    <w:bookmarkEnd w:id="1"/>
    <w:p w14:paraId="05FF8547" w14:textId="67A2CEC4" w:rsidR="00090781" w:rsidRDefault="00090781" w:rsidP="00090781">
      <w:pPr>
        <w:pStyle w:val="Heading1"/>
      </w:pPr>
      <w:r>
        <w:t>Text proposal for TS 38.213</w:t>
      </w:r>
    </w:p>
    <w:p w14:paraId="2E70F1A5" w14:textId="42655AA0" w:rsidR="00090781" w:rsidRPr="00090781" w:rsidRDefault="00090781" w:rsidP="00090781">
      <w:pPr>
        <w:pStyle w:val="Caption"/>
        <w:jc w:val="both"/>
      </w:pPr>
      <w:bookmarkStart w:id="5" w:name="_Toc92812552"/>
      <w:r>
        <w:t>Proposal</w:t>
      </w:r>
      <w:r>
        <w:t xml:space="preserve"> 5</w:t>
      </w:r>
      <w:r>
        <w:t xml:space="preserve">. </w:t>
      </w:r>
      <w:r w:rsidRPr="0039607D">
        <w:t>RAN1 to adopt the following text proposal for</w:t>
      </w:r>
      <w:r>
        <w:t xml:space="preserve"> Clause </w:t>
      </w:r>
      <w:r>
        <w:t>9.2.6</w:t>
      </w:r>
      <w:r w:rsidRPr="0039607D">
        <w:t xml:space="preserve"> of TS 38.21</w:t>
      </w:r>
      <w:r>
        <w:t>3</w:t>
      </w:r>
      <w:r w:rsidRPr="0039607D">
        <w:t xml:space="preserve"> (changes are highlighted in </w:t>
      </w:r>
      <w:r w:rsidRPr="00090781">
        <w:rPr>
          <w:color w:val="FF0000"/>
        </w:rPr>
        <w:t>red</w:t>
      </w:r>
      <w:r w:rsidRPr="0039607D">
        <w:t>).</w:t>
      </w:r>
      <w:bookmarkEnd w:id="5"/>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090781" w:rsidRPr="00BF0FAB" w14:paraId="5630BEC7" w14:textId="77777777" w:rsidTr="00A15935">
        <w:tc>
          <w:tcPr>
            <w:tcW w:w="2694" w:type="dxa"/>
            <w:tcBorders>
              <w:top w:val="single" w:sz="4" w:space="0" w:color="auto"/>
              <w:left w:val="single" w:sz="4" w:space="0" w:color="auto"/>
              <w:bottom w:val="nil"/>
              <w:right w:val="nil"/>
            </w:tcBorders>
            <w:hideMark/>
          </w:tcPr>
          <w:p w14:paraId="05345797" w14:textId="77777777" w:rsidR="00090781" w:rsidRDefault="00090781" w:rsidP="00A15935">
            <w:pPr>
              <w:pStyle w:val="CRCoverPage"/>
              <w:tabs>
                <w:tab w:val="right" w:pos="2184"/>
              </w:tabs>
              <w:spacing w:after="0"/>
              <w:rPr>
                <w:b/>
                <w:i/>
                <w:noProof/>
              </w:rPr>
            </w:pPr>
            <w:r>
              <w:rPr>
                <w:b/>
                <w:i/>
                <w:noProof/>
              </w:rPr>
              <w:t>Reason for change:</w:t>
            </w:r>
          </w:p>
        </w:tc>
        <w:tc>
          <w:tcPr>
            <w:tcW w:w="6946" w:type="dxa"/>
            <w:gridSpan w:val="4"/>
            <w:tcBorders>
              <w:top w:val="single" w:sz="4" w:space="0" w:color="auto"/>
              <w:left w:val="nil"/>
              <w:bottom w:val="nil"/>
              <w:right w:val="single" w:sz="4" w:space="0" w:color="auto"/>
            </w:tcBorders>
            <w:shd w:val="pct30" w:color="FFFF00" w:fill="auto"/>
            <w:hideMark/>
          </w:tcPr>
          <w:p w14:paraId="4410DE66" w14:textId="77777777" w:rsidR="00090781" w:rsidRDefault="00090781" w:rsidP="00A15935">
            <w:pPr>
              <w:pStyle w:val="CRCoverPage"/>
              <w:spacing w:after="0"/>
              <w:rPr>
                <w:noProof/>
              </w:rPr>
            </w:pPr>
            <w:r>
              <w:rPr>
                <w:noProof/>
              </w:rPr>
              <w:t>Completion of DM-RS bundling for coverage enhancement in NR.</w:t>
            </w:r>
          </w:p>
        </w:tc>
      </w:tr>
      <w:tr w:rsidR="00090781" w:rsidRPr="00BF0FAB" w14:paraId="3594C4B3" w14:textId="77777777" w:rsidTr="00A15935">
        <w:tc>
          <w:tcPr>
            <w:tcW w:w="2694" w:type="dxa"/>
            <w:tcBorders>
              <w:top w:val="nil"/>
              <w:left w:val="single" w:sz="4" w:space="0" w:color="auto"/>
              <w:bottom w:val="nil"/>
              <w:right w:val="nil"/>
            </w:tcBorders>
          </w:tcPr>
          <w:p w14:paraId="2713BC53" w14:textId="77777777" w:rsidR="00090781" w:rsidRDefault="00090781" w:rsidP="00A15935">
            <w:pPr>
              <w:pStyle w:val="CRCoverPage"/>
              <w:spacing w:after="0"/>
              <w:rPr>
                <w:b/>
                <w:i/>
                <w:noProof/>
                <w:sz w:val="8"/>
                <w:szCs w:val="8"/>
              </w:rPr>
            </w:pPr>
          </w:p>
        </w:tc>
        <w:tc>
          <w:tcPr>
            <w:tcW w:w="6946" w:type="dxa"/>
            <w:gridSpan w:val="4"/>
            <w:tcBorders>
              <w:top w:val="nil"/>
              <w:left w:val="nil"/>
              <w:bottom w:val="nil"/>
              <w:right w:val="single" w:sz="4" w:space="0" w:color="auto"/>
            </w:tcBorders>
          </w:tcPr>
          <w:p w14:paraId="3B2C8270" w14:textId="77777777" w:rsidR="00090781" w:rsidRDefault="00090781" w:rsidP="00A15935">
            <w:pPr>
              <w:pStyle w:val="CRCoverPage"/>
              <w:spacing w:after="0"/>
              <w:rPr>
                <w:noProof/>
                <w:sz w:val="8"/>
                <w:szCs w:val="8"/>
              </w:rPr>
            </w:pPr>
          </w:p>
        </w:tc>
      </w:tr>
      <w:tr w:rsidR="00090781" w:rsidRPr="00BF0FAB" w14:paraId="2CD861C2" w14:textId="77777777" w:rsidTr="00A15935">
        <w:tc>
          <w:tcPr>
            <w:tcW w:w="2694" w:type="dxa"/>
            <w:tcBorders>
              <w:top w:val="nil"/>
              <w:left w:val="single" w:sz="4" w:space="0" w:color="auto"/>
              <w:bottom w:val="nil"/>
              <w:right w:val="nil"/>
            </w:tcBorders>
            <w:hideMark/>
          </w:tcPr>
          <w:p w14:paraId="274AE1D8" w14:textId="77777777" w:rsidR="00090781" w:rsidRDefault="00090781" w:rsidP="00A15935">
            <w:pPr>
              <w:pStyle w:val="CRCoverPage"/>
              <w:tabs>
                <w:tab w:val="right" w:pos="2184"/>
              </w:tabs>
              <w:spacing w:after="0"/>
              <w:rPr>
                <w:b/>
                <w:i/>
                <w:noProof/>
              </w:rPr>
            </w:pPr>
            <w:r>
              <w:rPr>
                <w:b/>
                <w:i/>
                <w:noProof/>
              </w:rPr>
              <w:t>Summary of change:</w:t>
            </w:r>
          </w:p>
        </w:tc>
        <w:tc>
          <w:tcPr>
            <w:tcW w:w="6946" w:type="dxa"/>
            <w:gridSpan w:val="4"/>
            <w:tcBorders>
              <w:top w:val="nil"/>
              <w:left w:val="nil"/>
              <w:bottom w:val="nil"/>
              <w:right w:val="single" w:sz="4" w:space="0" w:color="auto"/>
            </w:tcBorders>
            <w:shd w:val="pct30" w:color="FFFF00" w:fill="auto"/>
            <w:hideMark/>
          </w:tcPr>
          <w:p w14:paraId="7EC6D4A3" w14:textId="77A44A99" w:rsidR="00090781" w:rsidRDefault="00090781" w:rsidP="00A15935">
            <w:pPr>
              <w:pStyle w:val="CRCoverPage"/>
              <w:spacing w:after="0"/>
              <w:rPr>
                <w:noProof/>
              </w:rPr>
            </w:pPr>
            <w:r>
              <w:rPr>
                <w:noProof/>
              </w:rPr>
              <w:t xml:space="preserve">Add descriptions for </w:t>
            </w:r>
            <w:r>
              <w:rPr>
                <w:noProof/>
              </w:rPr>
              <w:t>determination of FH interval for PUCCH transmission in case of DM-RS bundling</w:t>
            </w:r>
            <w:r>
              <w:rPr>
                <w:noProof/>
              </w:rPr>
              <w:t>.</w:t>
            </w:r>
          </w:p>
        </w:tc>
      </w:tr>
      <w:tr w:rsidR="00090781" w:rsidRPr="00BF0FAB" w14:paraId="79736417" w14:textId="77777777" w:rsidTr="00A15935">
        <w:tc>
          <w:tcPr>
            <w:tcW w:w="2694" w:type="dxa"/>
            <w:tcBorders>
              <w:top w:val="nil"/>
              <w:left w:val="single" w:sz="4" w:space="0" w:color="auto"/>
              <w:bottom w:val="nil"/>
              <w:right w:val="nil"/>
            </w:tcBorders>
          </w:tcPr>
          <w:p w14:paraId="042B22BA" w14:textId="77777777" w:rsidR="00090781" w:rsidRDefault="00090781" w:rsidP="00A15935">
            <w:pPr>
              <w:pStyle w:val="CRCoverPage"/>
              <w:spacing w:after="0"/>
              <w:rPr>
                <w:b/>
                <w:i/>
                <w:noProof/>
                <w:sz w:val="8"/>
                <w:szCs w:val="8"/>
              </w:rPr>
            </w:pPr>
          </w:p>
        </w:tc>
        <w:tc>
          <w:tcPr>
            <w:tcW w:w="6946" w:type="dxa"/>
            <w:gridSpan w:val="4"/>
            <w:tcBorders>
              <w:top w:val="nil"/>
              <w:left w:val="nil"/>
              <w:bottom w:val="nil"/>
              <w:right w:val="single" w:sz="4" w:space="0" w:color="auto"/>
            </w:tcBorders>
          </w:tcPr>
          <w:p w14:paraId="05DFE57B" w14:textId="77777777" w:rsidR="00090781" w:rsidRDefault="00090781" w:rsidP="00A15935">
            <w:pPr>
              <w:pStyle w:val="CRCoverPage"/>
              <w:spacing w:after="0"/>
              <w:rPr>
                <w:noProof/>
                <w:sz w:val="8"/>
                <w:szCs w:val="8"/>
              </w:rPr>
            </w:pPr>
          </w:p>
        </w:tc>
      </w:tr>
      <w:tr w:rsidR="00090781" w:rsidRPr="00BF0FAB" w14:paraId="2E8FB13A" w14:textId="77777777" w:rsidTr="00A15935">
        <w:tc>
          <w:tcPr>
            <w:tcW w:w="2694" w:type="dxa"/>
            <w:tcBorders>
              <w:top w:val="nil"/>
              <w:left w:val="single" w:sz="4" w:space="0" w:color="auto"/>
              <w:bottom w:val="single" w:sz="4" w:space="0" w:color="auto"/>
              <w:right w:val="nil"/>
            </w:tcBorders>
            <w:hideMark/>
          </w:tcPr>
          <w:p w14:paraId="5AD3C056" w14:textId="77777777" w:rsidR="00090781" w:rsidRDefault="00090781" w:rsidP="00A15935">
            <w:pPr>
              <w:pStyle w:val="CRCoverPage"/>
              <w:tabs>
                <w:tab w:val="right" w:pos="2184"/>
              </w:tabs>
              <w:spacing w:after="0"/>
              <w:rPr>
                <w:b/>
                <w:i/>
                <w:noProof/>
              </w:rPr>
            </w:pPr>
            <w:r>
              <w:rPr>
                <w:b/>
                <w:i/>
                <w:noProof/>
              </w:rPr>
              <w:t>Consequences if not approved:</w:t>
            </w:r>
          </w:p>
        </w:tc>
        <w:tc>
          <w:tcPr>
            <w:tcW w:w="6946" w:type="dxa"/>
            <w:gridSpan w:val="4"/>
            <w:tcBorders>
              <w:top w:val="nil"/>
              <w:left w:val="nil"/>
              <w:bottom w:val="single" w:sz="4" w:space="0" w:color="auto"/>
              <w:right w:val="single" w:sz="4" w:space="0" w:color="auto"/>
            </w:tcBorders>
            <w:shd w:val="pct30" w:color="FFFF00" w:fill="auto"/>
            <w:hideMark/>
          </w:tcPr>
          <w:p w14:paraId="0886985C" w14:textId="77777777" w:rsidR="00090781" w:rsidRDefault="00090781" w:rsidP="00A15935">
            <w:pPr>
              <w:pStyle w:val="CRCoverPage"/>
              <w:spacing w:after="0"/>
              <w:rPr>
                <w:noProof/>
              </w:rPr>
            </w:pPr>
            <w:r>
              <w:rPr>
                <w:noProof/>
              </w:rPr>
              <w:t>Incomplete support for DM-RS bundling in NR.</w:t>
            </w:r>
          </w:p>
        </w:tc>
      </w:tr>
      <w:tr w:rsidR="00090781" w:rsidRPr="00BF0FAB" w14:paraId="44461A28" w14:textId="77777777" w:rsidTr="00A15935">
        <w:tc>
          <w:tcPr>
            <w:tcW w:w="2694" w:type="dxa"/>
          </w:tcPr>
          <w:p w14:paraId="598ED390" w14:textId="77777777" w:rsidR="00090781" w:rsidRDefault="00090781" w:rsidP="00A15935">
            <w:pPr>
              <w:pStyle w:val="CRCoverPage"/>
              <w:spacing w:after="0"/>
              <w:rPr>
                <w:b/>
                <w:i/>
                <w:noProof/>
                <w:sz w:val="8"/>
                <w:szCs w:val="8"/>
              </w:rPr>
            </w:pPr>
          </w:p>
        </w:tc>
        <w:tc>
          <w:tcPr>
            <w:tcW w:w="6946" w:type="dxa"/>
            <w:gridSpan w:val="4"/>
          </w:tcPr>
          <w:p w14:paraId="57571ED1" w14:textId="77777777" w:rsidR="00090781" w:rsidRDefault="00090781" w:rsidP="00A15935">
            <w:pPr>
              <w:pStyle w:val="CRCoverPage"/>
              <w:spacing w:after="0"/>
              <w:rPr>
                <w:noProof/>
                <w:sz w:val="8"/>
                <w:szCs w:val="8"/>
              </w:rPr>
            </w:pPr>
          </w:p>
        </w:tc>
      </w:tr>
      <w:tr w:rsidR="00090781" w14:paraId="2F5BCB24" w14:textId="77777777" w:rsidTr="00A15935">
        <w:tc>
          <w:tcPr>
            <w:tcW w:w="2694" w:type="dxa"/>
            <w:tcBorders>
              <w:top w:val="single" w:sz="4" w:space="0" w:color="auto"/>
              <w:left w:val="single" w:sz="4" w:space="0" w:color="auto"/>
              <w:bottom w:val="nil"/>
              <w:right w:val="nil"/>
            </w:tcBorders>
            <w:hideMark/>
          </w:tcPr>
          <w:p w14:paraId="50664F64" w14:textId="77777777" w:rsidR="00090781" w:rsidRDefault="00090781" w:rsidP="00A15935">
            <w:pPr>
              <w:pStyle w:val="CRCoverPage"/>
              <w:tabs>
                <w:tab w:val="right" w:pos="2184"/>
              </w:tabs>
              <w:spacing w:after="0"/>
              <w:rPr>
                <w:b/>
                <w:i/>
                <w:noProof/>
              </w:rPr>
            </w:pPr>
            <w:r>
              <w:rPr>
                <w:b/>
                <w:i/>
                <w:noProof/>
              </w:rPr>
              <w:t>Clauses affected:</w:t>
            </w:r>
          </w:p>
        </w:tc>
        <w:tc>
          <w:tcPr>
            <w:tcW w:w="6946" w:type="dxa"/>
            <w:gridSpan w:val="4"/>
            <w:tcBorders>
              <w:top w:val="single" w:sz="4" w:space="0" w:color="auto"/>
              <w:left w:val="nil"/>
              <w:bottom w:val="nil"/>
              <w:right w:val="single" w:sz="4" w:space="0" w:color="auto"/>
            </w:tcBorders>
            <w:shd w:val="pct30" w:color="FFFF00" w:fill="auto"/>
            <w:hideMark/>
          </w:tcPr>
          <w:p w14:paraId="00008786" w14:textId="41A640C0" w:rsidR="00090781" w:rsidRDefault="00090781" w:rsidP="00A15935">
            <w:pPr>
              <w:pStyle w:val="CRCoverPage"/>
              <w:spacing w:after="0"/>
              <w:rPr>
                <w:noProof/>
              </w:rPr>
            </w:pPr>
            <w:r>
              <w:rPr>
                <w:noProof/>
              </w:rPr>
              <w:t>9.2.6</w:t>
            </w:r>
          </w:p>
        </w:tc>
      </w:tr>
      <w:tr w:rsidR="00090781" w14:paraId="0B12FE0B" w14:textId="77777777" w:rsidTr="00A15935">
        <w:tc>
          <w:tcPr>
            <w:tcW w:w="2694" w:type="dxa"/>
            <w:tcBorders>
              <w:top w:val="nil"/>
              <w:left w:val="single" w:sz="4" w:space="0" w:color="auto"/>
              <w:bottom w:val="nil"/>
              <w:right w:val="nil"/>
            </w:tcBorders>
          </w:tcPr>
          <w:p w14:paraId="6F8CE50A" w14:textId="77777777" w:rsidR="00090781" w:rsidRDefault="00090781" w:rsidP="00A15935">
            <w:pPr>
              <w:pStyle w:val="CRCoverPage"/>
              <w:spacing w:after="0"/>
              <w:rPr>
                <w:b/>
                <w:i/>
                <w:noProof/>
                <w:sz w:val="8"/>
                <w:szCs w:val="8"/>
              </w:rPr>
            </w:pPr>
          </w:p>
        </w:tc>
        <w:tc>
          <w:tcPr>
            <w:tcW w:w="6946" w:type="dxa"/>
            <w:gridSpan w:val="4"/>
            <w:tcBorders>
              <w:top w:val="nil"/>
              <w:left w:val="nil"/>
              <w:bottom w:val="nil"/>
              <w:right w:val="single" w:sz="4" w:space="0" w:color="auto"/>
            </w:tcBorders>
          </w:tcPr>
          <w:p w14:paraId="0B3BAAC5" w14:textId="77777777" w:rsidR="00090781" w:rsidRDefault="00090781" w:rsidP="00A15935">
            <w:pPr>
              <w:pStyle w:val="CRCoverPage"/>
              <w:spacing w:after="0"/>
              <w:rPr>
                <w:noProof/>
                <w:sz w:val="8"/>
                <w:szCs w:val="8"/>
              </w:rPr>
            </w:pPr>
          </w:p>
        </w:tc>
      </w:tr>
      <w:tr w:rsidR="00090781" w14:paraId="1BE7D2B4" w14:textId="77777777" w:rsidTr="00A15935">
        <w:tc>
          <w:tcPr>
            <w:tcW w:w="2694" w:type="dxa"/>
            <w:tcBorders>
              <w:top w:val="nil"/>
              <w:left w:val="single" w:sz="4" w:space="0" w:color="auto"/>
              <w:bottom w:val="nil"/>
              <w:right w:val="nil"/>
            </w:tcBorders>
          </w:tcPr>
          <w:p w14:paraId="72A8A17E" w14:textId="77777777" w:rsidR="00090781" w:rsidRDefault="00090781" w:rsidP="00A159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A485323" w14:textId="77777777" w:rsidR="00090781" w:rsidRDefault="00090781" w:rsidP="00A159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AA4300" w14:textId="77777777" w:rsidR="00090781" w:rsidRDefault="00090781" w:rsidP="00A15935">
            <w:pPr>
              <w:pStyle w:val="CRCoverPage"/>
              <w:spacing w:after="0"/>
              <w:jc w:val="center"/>
              <w:rPr>
                <w:b/>
                <w:caps/>
                <w:noProof/>
              </w:rPr>
            </w:pPr>
            <w:r>
              <w:rPr>
                <w:b/>
                <w:caps/>
                <w:noProof/>
              </w:rPr>
              <w:t>N</w:t>
            </w:r>
          </w:p>
        </w:tc>
        <w:tc>
          <w:tcPr>
            <w:tcW w:w="2977" w:type="dxa"/>
          </w:tcPr>
          <w:p w14:paraId="45D9364F" w14:textId="77777777" w:rsidR="00090781" w:rsidRDefault="00090781" w:rsidP="00A15935">
            <w:pPr>
              <w:pStyle w:val="CRCoverPage"/>
              <w:tabs>
                <w:tab w:val="right" w:pos="2893"/>
              </w:tabs>
              <w:spacing w:after="0"/>
              <w:rPr>
                <w:noProof/>
              </w:rPr>
            </w:pPr>
          </w:p>
        </w:tc>
        <w:tc>
          <w:tcPr>
            <w:tcW w:w="3401" w:type="dxa"/>
            <w:tcBorders>
              <w:top w:val="nil"/>
              <w:left w:val="nil"/>
              <w:bottom w:val="nil"/>
              <w:right w:val="single" w:sz="4" w:space="0" w:color="auto"/>
            </w:tcBorders>
          </w:tcPr>
          <w:p w14:paraId="39055056" w14:textId="77777777" w:rsidR="00090781" w:rsidRDefault="00090781" w:rsidP="00A15935">
            <w:pPr>
              <w:pStyle w:val="CRCoverPage"/>
              <w:spacing w:after="0"/>
              <w:ind w:left="99"/>
              <w:rPr>
                <w:noProof/>
              </w:rPr>
            </w:pPr>
          </w:p>
        </w:tc>
      </w:tr>
      <w:tr w:rsidR="00090781" w14:paraId="131A2AA0" w14:textId="77777777" w:rsidTr="00A15935">
        <w:tc>
          <w:tcPr>
            <w:tcW w:w="2694" w:type="dxa"/>
            <w:tcBorders>
              <w:top w:val="nil"/>
              <w:left w:val="single" w:sz="4" w:space="0" w:color="auto"/>
              <w:bottom w:val="nil"/>
              <w:right w:val="nil"/>
            </w:tcBorders>
            <w:hideMark/>
          </w:tcPr>
          <w:p w14:paraId="278B069A" w14:textId="77777777" w:rsidR="00090781" w:rsidRDefault="00090781" w:rsidP="00A159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B89192A" w14:textId="77777777" w:rsidR="00090781" w:rsidRDefault="00090781" w:rsidP="00A159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72437" w14:textId="77777777" w:rsidR="00090781" w:rsidRDefault="00090781" w:rsidP="00A15935">
            <w:pPr>
              <w:pStyle w:val="CRCoverPage"/>
              <w:spacing w:after="0"/>
              <w:jc w:val="center"/>
              <w:rPr>
                <w:b/>
                <w:caps/>
                <w:noProof/>
              </w:rPr>
            </w:pPr>
          </w:p>
        </w:tc>
        <w:tc>
          <w:tcPr>
            <w:tcW w:w="2977" w:type="dxa"/>
            <w:hideMark/>
          </w:tcPr>
          <w:p w14:paraId="42554884" w14:textId="77777777" w:rsidR="00090781" w:rsidRDefault="00090781" w:rsidP="00A15935">
            <w:pPr>
              <w:pStyle w:val="CRCoverPage"/>
              <w:tabs>
                <w:tab w:val="right" w:pos="2893"/>
              </w:tabs>
              <w:spacing w:after="0"/>
              <w:rPr>
                <w:noProof/>
              </w:rPr>
            </w:pPr>
            <w:r>
              <w:rPr>
                <w:noProof/>
              </w:rPr>
              <w:t xml:space="preserve"> Other core specifications</w:t>
            </w:r>
            <w:r>
              <w:rPr>
                <w:noProof/>
              </w:rPr>
              <w:tab/>
            </w:r>
          </w:p>
        </w:tc>
        <w:tc>
          <w:tcPr>
            <w:tcW w:w="3401" w:type="dxa"/>
            <w:tcBorders>
              <w:top w:val="nil"/>
              <w:left w:val="nil"/>
              <w:bottom w:val="nil"/>
              <w:right w:val="single" w:sz="4" w:space="0" w:color="auto"/>
            </w:tcBorders>
            <w:shd w:val="pct30" w:color="FFFF00" w:fill="auto"/>
            <w:hideMark/>
          </w:tcPr>
          <w:p w14:paraId="5CCBD794" w14:textId="77777777" w:rsidR="00090781" w:rsidRDefault="00090781" w:rsidP="00A15935">
            <w:pPr>
              <w:pStyle w:val="CRCoverPage"/>
              <w:spacing w:after="0"/>
              <w:ind w:left="99"/>
              <w:rPr>
                <w:noProof/>
              </w:rPr>
            </w:pPr>
            <w:r>
              <w:rPr>
                <w:noProof/>
                <w:lang w:eastAsia="zh-CN"/>
              </w:rPr>
              <w:t>TS 38.211, TS 38.212, TS 38.214</w:t>
            </w:r>
          </w:p>
        </w:tc>
      </w:tr>
      <w:tr w:rsidR="00090781" w14:paraId="35B1A9E9" w14:textId="77777777" w:rsidTr="00A15935">
        <w:tc>
          <w:tcPr>
            <w:tcW w:w="2694" w:type="dxa"/>
            <w:tcBorders>
              <w:top w:val="nil"/>
              <w:left w:val="single" w:sz="4" w:space="0" w:color="auto"/>
              <w:bottom w:val="nil"/>
              <w:right w:val="nil"/>
            </w:tcBorders>
            <w:hideMark/>
          </w:tcPr>
          <w:p w14:paraId="6DE1F824" w14:textId="77777777" w:rsidR="00090781" w:rsidRDefault="00090781" w:rsidP="00A159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0F969E1" w14:textId="77777777" w:rsidR="00090781" w:rsidRDefault="00090781" w:rsidP="00A159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5F8653" w14:textId="77777777" w:rsidR="00090781" w:rsidRDefault="00090781" w:rsidP="00A15935">
            <w:pPr>
              <w:pStyle w:val="CRCoverPage"/>
              <w:spacing w:after="0"/>
              <w:jc w:val="center"/>
              <w:rPr>
                <w:b/>
                <w:caps/>
                <w:noProof/>
              </w:rPr>
            </w:pPr>
            <w:r>
              <w:rPr>
                <w:b/>
                <w:caps/>
                <w:noProof/>
              </w:rPr>
              <w:t>X</w:t>
            </w:r>
          </w:p>
        </w:tc>
        <w:tc>
          <w:tcPr>
            <w:tcW w:w="2977" w:type="dxa"/>
            <w:hideMark/>
          </w:tcPr>
          <w:p w14:paraId="2AB0F0BA" w14:textId="77777777" w:rsidR="00090781" w:rsidRDefault="00090781" w:rsidP="00A15935">
            <w:pPr>
              <w:pStyle w:val="CRCoverPage"/>
              <w:spacing w:after="0"/>
              <w:rPr>
                <w:noProof/>
              </w:rPr>
            </w:pPr>
            <w:r>
              <w:rPr>
                <w:noProof/>
              </w:rPr>
              <w:t xml:space="preserve"> Test specifications</w:t>
            </w:r>
          </w:p>
        </w:tc>
        <w:tc>
          <w:tcPr>
            <w:tcW w:w="3401" w:type="dxa"/>
            <w:tcBorders>
              <w:top w:val="nil"/>
              <w:left w:val="nil"/>
              <w:bottom w:val="nil"/>
              <w:right w:val="single" w:sz="4" w:space="0" w:color="auto"/>
            </w:tcBorders>
            <w:shd w:val="pct30" w:color="FFFF00" w:fill="auto"/>
            <w:hideMark/>
          </w:tcPr>
          <w:p w14:paraId="610FC97D" w14:textId="77777777" w:rsidR="00090781" w:rsidRDefault="00090781" w:rsidP="00A15935">
            <w:pPr>
              <w:pStyle w:val="CRCoverPage"/>
              <w:spacing w:after="0"/>
              <w:ind w:left="99"/>
              <w:rPr>
                <w:noProof/>
              </w:rPr>
            </w:pPr>
            <w:r>
              <w:rPr>
                <w:noProof/>
              </w:rPr>
              <w:t xml:space="preserve">TS/TR ... CR ... </w:t>
            </w:r>
          </w:p>
        </w:tc>
      </w:tr>
      <w:tr w:rsidR="00090781" w14:paraId="4B91E2F2" w14:textId="77777777" w:rsidTr="00A15935">
        <w:tc>
          <w:tcPr>
            <w:tcW w:w="2694" w:type="dxa"/>
            <w:tcBorders>
              <w:top w:val="nil"/>
              <w:left w:val="single" w:sz="4" w:space="0" w:color="auto"/>
              <w:bottom w:val="nil"/>
              <w:right w:val="nil"/>
            </w:tcBorders>
            <w:hideMark/>
          </w:tcPr>
          <w:p w14:paraId="7BD01FE4" w14:textId="77777777" w:rsidR="00090781" w:rsidRDefault="00090781" w:rsidP="00A159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645C45" w14:textId="77777777" w:rsidR="00090781" w:rsidRDefault="00090781" w:rsidP="00A159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34B960" w14:textId="77777777" w:rsidR="00090781" w:rsidRDefault="00090781" w:rsidP="00A15935">
            <w:pPr>
              <w:pStyle w:val="CRCoverPage"/>
              <w:spacing w:after="0"/>
              <w:jc w:val="center"/>
              <w:rPr>
                <w:b/>
                <w:caps/>
                <w:noProof/>
              </w:rPr>
            </w:pPr>
            <w:r>
              <w:rPr>
                <w:b/>
                <w:caps/>
                <w:noProof/>
              </w:rPr>
              <w:t>X</w:t>
            </w:r>
          </w:p>
        </w:tc>
        <w:tc>
          <w:tcPr>
            <w:tcW w:w="2977" w:type="dxa"/>
            <w:hideMark/>
          </w:tcPr>
          <w:p w14:paraId="3CB890E2" w14:textId="77777777" w:rsidR="00090781" w:rsidRDefault="00090781" w:rsidP="00A15935">
            <w:pPr>
              <w:pStyle w:val="CRCoverPage"/>
              <w:spacing w:after="0"/>
              <w:rPr>
                <w:noProof/>
              </w:rPr>
            </w:pPr>
            <w:r>
              <w:rPr>
                <w:noProof/>
              </w:rPr>
              <w:t xml:space="preserve"> O&amp;M Specifications</w:t>
            </w:r>
          </w:p>
        </w:tc>
        <w:tc>
          <w:tcPr>
            <w:tcW w:w="3401" w:type="dxa"/>
            <w:tcBorders>
              <w:top w:val="nil"/>
              <w:left w:val="nil"/>
              <w:bottom w:val="nil"/>
              <w:right w:val="single" w:sz="4" w:space="0" w:color="auto"/>
            </w:tcBorders>
            <w:shd w:val="pct30" w:color="FFFF00" w:fill="auto"/>
            <w:hideMark/>
          </w:tcPr>
          <w:p w14:paraId="0F9B156E" w14:textId="77777777" w:rsidR="00090781" w:rsidRDefault="00090781" w:rsidP="00A15935">
            <w:pPr>
              <w:pStyle w:val="CRCoverPage"/>
              <w:spacing w:after="0"/>
              <w:ind w:left="99"/>
              <w:rPr>
                <w:noProof/>
              </w:rPr>
            </w:pPr>
            <w:r>
              <w:rPr>
                <w:noProof/>
              </w:rPr>
              <w:t xml:space="preserve">TS/TR ... CR ... </w:t>
            </w:r>
          </w:p>
        </w:tc>
      </w:tr>
      <w:tr w:rsidR="00090781" w14:paraId="75CF2FDE" w14:textId="77777777" w:rsidTr="00A15935">
        <w:tc>
          <w:tcPr>
            <w:tcW w:w="2694" w:type="dxa"/>
            <w:tcBorders>
              <w:top w:val="nil"/>
              <w:left w:val="single" w:sz="4" w:space="0" w:color="auto"/>
              <w:bottom w:val="nil"/>
              <w:right w:val="nil"/>
            </w:tcBorders>
          </w:tcPr>
          <w:p w14:paraId="36BC2A6B" w14:textId="77777777" w:rsidR="00090781" w:rsidRDefault="00090781" w:rsidP="00A15935">
            <w:pPr>
              <w:pStyle w:val="CRCoverPage"/>
              <w:spacing w:after="0"/>
              <w:rPr>
                <w:b/>
                <w:i/>
                <w:noProof/>
              </w:rPr>
            </w:pPr>
          </w:p>
        </w:tc>
        <w:tc>
          <w:tcPr>
            <w:tcW w:w="6946" w:type="dxa"/>
            <w:gridSpan w:val="4"/>
            <w:tcBorders>
              <w:top w:val="nil"/>
              <w:left w:val="nil"/>
              <w:bottom w:val="nil"/>
              <w:right w:val="single" w:sz="4" w:space="0" w:color="auto"/>
            </w:tcBorders>
          </w:tcPr>
          <w:p w14:paraId="6BB40FCE" w14:textId="77777777" w:rsidR="00090781" w:rsidRDefault="00090781" w:rsidP="00A15935">
            <w:pPr>
              <w:pStyle w:val="CRCoverPage"/>
              <w:spacing w:after="0"/>
              <w:rPr>
                <w:noProof/>
              </w:rPr>
            </w:pPr>
          </w:p>
        </w:tc>
      </w:tr>
      <w:tr w:rsidR="00090781" w14:paraId="3FEA1318" w14:textId="77777777" w:rsidTr="00A15935">
        <w:tc>
          <w:tcPr>
            <w:tcW w:w="2694" w:type="dxa"/>
            <w:tcBorders>
              <w:top w:val="nil"/>
              <w:left w:val="single" w:sz="4" w:space="0" w:color="auto"/>
              <w:bottom w:val="single" w:sz="4" w:space="0" w:color="auto"/>
              <w:right w:val="nil"/>
            </w:tcBorders>
            <w:hideMark/>
          </w:tcPr>
          <w:p w14:paraId="286C565B" w14:textId="77777777" w:rsidR="00090781" w:rsidRDefault="00090781" w:rsidP="00A15935">
            <w:pPr>
              <w:pStyle w:val="CRCoverPage"/>
              <w:tabs>
                <w:tab w:val="right" w:pos="2184"/>
              </w:tabs>
              <w:spacing w:after="0"/>
              <w:rPr>
                <w:b/>
                <w:i/>
                <w:noProof/>
              </w:rPr>
            </w:pPr>
            <w:r>
              <w:rPr>
                <w:b/>
                <w:i/>
                <w:noProof/>
              </w:rPr>
              <w:t>Other comments:</w:t>
            </w:r>
          </w:p>
        </w:tc>
        <w:tc>
          <w:tcPr>
            <w:tcW w:w="6946" w:type="dxa"/>
            <w:gridSpan w:val="4"/>
            <w:tcBorders>
              <w:top w:val="nil"/>
              <w:left w:val="nil"/>
              <w:bottom w:val="single" w:sz="4" w:space="0" w:color="auto"/>
              <w:right w:val="single" w:sz="4" w:space="0" w:color="auto"/>
            </w:tcBorders>
            <w:shd w:val="pct30" w:color="FFFF00" w:fill="auto"/>
          </w:tcPr>
          <w:p w14:paraId="5F399A87" w14:textId="77777777" w:rsidR="00090781" w:rsidRDefault="00090781" w:rsidP="00A15935">
            <w:pPr>
              <w:pStyle w:val="CRCoverPage"/>
              <w:spacing w:after="0"/>
              <w:ind w:left="100"/>
              <w:rPr>
                <w:noProof/>
              </w:rPr>
            </w:pPr>
          </w:p>
        </w:tc>
      </w:tr>
    </w:tbl>
    <w:p w14:paraId="11EB68B2" w14:textId="77777777" w:rsidR="00090781" w:rsidRDefault="00090781" w:rsidP="00090781"/>
    <w:tbl>
      <w:tblPr>
        <w:tblStyle w:val="TableGrid"/>
        <w:tblW w:w="0" w:type="auto"/>
        <w:tblLook w:val="04A0" w:firstRow="1" w:lastRow="0" w:firstColumn="1" w:lastColumn="0" w:noHBand="0" w:noVBand="1"/>
      </w:tblPr>
      <w:tblGrid>
        <w:gridCol w:w="9629"/>
      </w:tblGrid>
      <w:tr w:rsidR="00090781" w14:paraId="66E5AB3B" w14:textId="77777777" w:rsidTr="00090781">
        <w:tc>
          <w:tcPr>
            <w:tcW w:w="9629" w:type="dxa"/>
          </w:tcPr>
          <w:p w14:paraId="1317B056" w14:textId="77777777" w:rsidR="00090781" w:rsidRPr="00090781" w:rsidRDefault="00090781" w:rsidP="00090781">
            <w:pPr>
              <w:jc w:val="center"/>
              <w:rPr>
                <w:b/>
                <w:bCs/>
                <w:color w:val="000000" w:themeColor="text1"/>
                <w:lang w:val="en-GB"/>
              </w:rPr>
            </w:pPr>
            <w:r w:rsidRPr="00090781">
              <w:rPr>
                <w:b/>
                <w:bCs/>
                <w:color w:val="000000" w:themeColor="text1"/>
                <w:lang w:val="en-GB"/>
              </w:rPr>
              <w:t>[omitted text]</w:t>
            </w:r>
          </w:p>
          <w:p w14:paraId="0ED48A3E" w14:textId="77777777" w:rsidR="00090781" w:rsidRPr="00B916EC" w:rsidRDefault="00090781" w:rsidP="00090781">
            <w:pPr>
              <w:pStyle w:val="Heading3"/>
              <w:numPr>
                <w:ilvl w:val="0"/>
                <w:numId w:val="0"/>
              </w:numPr>
              <w:ind w:left="720" w:hanging="720"/>
            </w:pPr>
            <w:bookmarkStart w:id="6" w:name="_Toc12021483"/>
            <w:bookmarkStart w:id="7" w:name="_Toc20311595"/>
            <w:bookmarkStart w:id="8" w:name="_Toc26719420"/>
            <w:bookmarkStart w:id="9" w:name="_Toc29894855"/>
            <w:bookmarkStart w:id="10" w:name="_Toc29899154"/>
            <w:bookmarkStart w:id="11" w:name="_Toc29899572"/>
            <w:bookmarkStart w:id="12" w:name="_Toc29917309"/>
            <w:bookmarkStart w:id="13" w:name="_Toc36498183"/>
            <w:bookmarkStart w:id="14" w:name="_Toc45699210"/>
            <w:bookmarkStart w:id="15" w:name="_Toc92093855"/>
            <w:r w:rsidRPr="00B916EC">
              <w:t>9.2.6</w:t>
            </w:r>
            <w:r w:rsidRPr="00B916EC">
              <w:tab/>
            </w:r>
            <w:r>
              <w:t>PUCCH</w:t>
            </w:r>
            <w:r w:rsidRPr="00B916EC">
              <w:t xml:space="preserve"> repetition procedure</w:t>
            </w:r>
            <w:bookmarkEnd w:id="6"/>
            <w:bookmarkEnd w:id="7"/>
            <w:bookmarkEnd w:id="8"/>
            <w:bookmarkEnd w:id="9"/>
            <w:bookmarkEnd w:id="10"/>
            <w:bookmarkEnd w:id="11"/>
            <w:bookmarkEnd w:id="12"/>
            <w:bookmarkEnd w:id="13"/>
            <w:bookmarkEnd w:id="14"/>
            <w:bookmarkEnd w:id="15"/>
          </w:p>
          <w:p w14:paraId="0AC82C71" w14:textId="77777777" w:rsidR="00090781" w:rsidRPr="005F7DE3" w:rsidRDefault="00090781" w:rsidP="00090781">
            <w:pPr>
              <w:rPr>
                <w:noProof/>
              </w:rPr>
            </w:pPr>
            <w:bookmarkStart w:id="16"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16"/>
          <w:p w14:paraId="3C5D9C34" w14:textId="77777777" w:rsidR="00090781" w:rsidRPr="005F7DE3" w:rsidRDefault="00090781" w:rsidP="00090781">
            <w:pPr>
              <w:pStyle w:val="B1"/>
            </w:pPr>
            <w:r w:rsidRPr="005F7DE3">
              <w:rPr>
                <w:lang w:val="en-GB"/>
              </w:rPr>
              <w:t>-</w:t>
            </w:r>
            <w:r w:rsidRPr="005F7DE3">
              <w:rPr>
                <w:lang w:val="en-GB"/>
              </w:rPr>
              <w:tab/>
              <w:t xml:space="preserve">if the PUCCH resource is indicated by a DCI format and includes </w:t>
            </w:r>
            <w:r w:rsidRPr="005F7DE3">
              <w:rPr>
                <w:i/>
                <w:iCs/>
                <w:lang w:val="en-GB"/>
              </w:rPr>
              <w:t>PUCCH-</w:t>
            </w:r>
            <w:r w:rsidRPr="005F7DE3">
              <w:rPr>
                <w:i/>
              </w:rPr>
              <w:t>nrofSlots</w:t>
            </w:r>
            <w:r w:rsidRPr="005F7DE3">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t xml:space="preserve"> is provided by </w:t>
            </w:r>
            <w:r w:rsidRPr="005F7DE3">
              <w:rPr>
                <w:i/>
                <w:iCs/>
                <w:lang w:val="en-GB"/>
              </w:rPr>
              <w:t>PUCCH-</w:t>
            </w:r>
            <w:r w:rsidRPr="005F7DE3">
              <w:rPr>
                <w:i/>
              </w:rPr>
              <w:t>nrofSlots</w:t>
            </w:r>
          </w:p>
          <w:p w14:paraId="6E3E56B9" w14:textId="77777777" w:rsidR="00090781" w:rsidRPr="005F7DE3" w:rsidRDefault="00090781" w:rsidP="00090781">
            <w:pPr>
              <w:pStyle w:val="B1"/>
            </w:pPr>
            <w:r w:rsidRPr="005F7DE3">
              <w:rPr>
                <w:lang w:val="en-GB"/>
              </w:rPr>
              <w:t>-</w:t>
            </w:r>
            <w:r w:rsidRPr="005F7DE3">
              <w:rPr>
                <w:lang w:val="en-GB"/>
              </w:rPr>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t xml:space="preserve"> is provided by </w:t>
            </w:r>
            <w:r w:rsidRPr="005F7DE3">
              <w:rPr>
                <w:i/>
              </w:rPr>
              <w:t>nrofSlots</w:t>
            </w:r>
          </w:p>
          <w:p w14:paraId="6891DD42" w14:textId="77777777" w:rsidR="00090781" w:rsidRPr="00B916EC" w:rsidRDefault="00090781" w:rsidP="00090781">
            <w:pPr>
              <w:rPr>
                <w:noProof/>
                <w:lang w:eastAsia="zh-CN"/>
              </w:rPr>
            </w:pPr>
            <w:r>
              <w:rPr>
                <w:rFonts w:cs="Times"/>
              </w:rPr>
              <w:t xml:space="preserve"> If the UE is provided </w:t>
            </w:r>
            <w:r w:rsidRPr="00F113E1">
              <w:rPr>
                <w:i/>
              </w:rPr>
              <w:t>subslotLengthForPUCCH</w:t>
            </w:r>
            <w:r>
              <w:rPr>
                <w:iC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r w:rsidRPr="00F113E1">
              <w:rPr>
                <w:i/>
              </w:rPr>
              <w:t>subslotLengthForPUCCH</w:t>
            </w:r>
            <w:r w:rsidRPr="006125A0">
              <w:rPr>
                <w:rFonts w:cs="Times"/>
              </w:rPr>
              <w:t>.</w:t>
            </w:r>
          </w:p>
          <w:p w14:paraId="3EE2161A" w14:textId="77777777" w:rsidR="00090781" w:rsidRPr="00B916EC" w:rsidRDefault="00090781" w:rsidP="00090781">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0276B738" w14:textId="77777777" w:rsidR="00090781" w:rsidRPr="00B916EC" w:rsidRDefault="00090781" w:rsidP="00090781">
            <w:pPr>
              <w:pStyle w:val="B1"/>
            </w:pPr>
            <w:r>
              <w:rPr>
                <w:lang w:val="en-GB"/>
              </w:rPr>
              <w:t>-</w:t>
            </w:r>
            <w:r>
              <w:rPr>
                <w:lang w:val="en-GB"/>
              </w:rPr>
              <w:tab/>
            </w:r>
            <w:r w:rsidRPr="00B916EC">
              <w:rPr>
                <w:lang w:val="en-GB"/>
              </w:rPr>
              <w:t>the</w:t>
            </w:r>
            <w:r w:rsidRPr="00B916EC">
              <w:t xml:space="preserve"> UE repeats the PUCCH transmission </w:t>
            </w:r>
            <w: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1F5F95AB" w14:textId="77777777" w:rsidR="00090781" w:rsidRPr="00B916EC" w:rsidRDefault="00090781" w:rsidP="00090781">
            <w:pPr>
              <w:pStyle w:val="B1"/>
            </w:pPr>
            <w:r>
              <w:t>-</w:t>
            </w:r>
            <w:r>
              <w:tab/>
            </w:r>
            <w:r w:rsidRPr="00B916EC">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has </w:t>
            </w:r>
            <w:r>
              <w:t>a</w:t>
            </w:r>
            <w:r w:rsidRPr="00B916EC">
              <w:t xml:space="preserve"> same number of consecutive symbol</w:t>
            </w:r>
            <w:r>
              <w:t>s</w:t>
            </w:r>
            <w:r w:rsidRPr="00B916EC">
              <w:t xml:space="preserve">, as provided by </w:t>
            </w:r>
            <w:r w:rsidRPr="009A765A">
              <w:rPr>
                <w:i/>
              </w:rPr>
              <w:t>nrofSymbols</w:t>
            </w:r>
          </w:p>
          <w:p w14:paraId="30FD8F0D" w14:textId="77777777" w:rsidR="00090781" w:rsidRPr="00B916EC" w:rsidRDefault="00090781" w:rsidP="00090781">
            <w:pPr>
              <w:pStyle w:val="B1"/>
            </w:pPr>
            <w:r>
              <w:t>-</w:t>
            </w:r>
            <w:r>
              <w:tab/>
            </w:r>
            <w:r w:rsidRPr="00B916EC">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has a same </w:t>
            </w:r>
            <w:r>
              <w:t>first</w:t>
            </w:r>
            <w:r w:rsidRPr="00B916EC">
              <w:t xml:space="preserve"> symbol, as provided by </w:t>
            </w:r>
            <w:r w:rsidRPr="00037211">
              <w:rPr>
                <w:i/>
              </w:rPr>
              <w:t>startingSymbolIndex</w:t>
            </w:r>
            <w:r>
              <w:t xml:space="preserve"> </w:t>
            </w:r>
            <w:r>
              <w:rPr>
                <w:iCs/>
              </w:rPr>
              <w:t xml:space="preserve">if </w:t>
            </w:r>
            <w:r w:rsidRPr="00F113E1">
              <w:rPr>
                <w:i/>
              </w:rPr>
              <w:t>subslotLengthForPUCCH</w:t>
            </w:r>
            <w:r>
              <w:rPr>
                <w:iCs/>
              </w:rPr>
              <w:t xml:space="preserve"> is not provided; otherwise mod(</w:t>
            </w:r>
            <w:r w:rsidRPr="00111FF6">
              <w:rPr>
                <w:i/>
              </w:rPr>
              <w:t>startingSymbolIndex</w:t>
            </w:r>
            <w:r>
              <w:rPr>
                <w:iCs/>
              </w:rPr>
              <w:t xml:space="preserve">, </w:t>
            </w:r>
            <w:r w:rsidRPr="00F113E1">
              <w:rPr>
                <w:i/>
              </w:rPr>
              <w:t>subslotLengthForPUCCH</w:t>
            </w:r>
            <w:r>
              <w:rPr>
                <w:iCs/>
              </w:rPr>
              <w:t>)</w:t>
            </w:r>
          </w:p>
          <w:p w14:paraId="0A65AC9C" w14:textId="77777777" w:rsidR="00090781" w:rsidRPr="00B916EC" w:rsidRDefault="00090781" w:rsidP="00090781">
            <w:pPr>
              <w:pStyle w:val="B1"/>
            </w:pPr>
            <w:r>
              <w:t>-</w:t>
            </w:r>
            <w:r>
              <w:tab/>
            </w:r>
            <w:r w:rsidRPr="00B916EC">
              <w:t xml:space="preserve">the UE is configured by </w:t>
            </w:r>
            <w:r w:rsidRPr="00037211">
              <w:rPr>
                <w:i/>
              </w:rPr>
              <w:t>interslotFrequencyHopping</w:t>
            </w:r>
            <w:r w:rsidRPr="00B916EC">
              <w:t xml:space="preserve"> whether or not to perform frequency hopping for PUCCH transmissions in different slots</w:t>
            </w:r>
          </w:p>
          <w:p w14:paraId="799B89B3" w14:textId="77777777" w:rsidR="00090781" w:rsidRPr="00B916EC" w:rsidRDefault="00090781" w:rsidP="00090781">
            <w:pPr>
              <w:pStyle w:val="B2"/>
            </w:pPr>
            <w:r>
              <w:t>-</w:t>
            </w:r>
            <w:r>
              <w:tab/>
              <w:t>i</w:t>
            </w:r>
            <w:r w:rsidRPr="00B916EC">
              <w:t xml:space="preserve">f the UE is configured to perform frequency hopping for PUCCH transmissions </w:t>
            </w:r>
            <w:r>
              <w:t>across</w:t>
            </w:r>
            <w:r w:rsidRPr="00B916EC">
              <w:t xml:space="preserve"> different slots </w:t>
            </w:r>
            <w:r w:rsidRPr="00090781">
              <w:rPr>
                <w:color w:val="FF0000"/>
              </w:rPr>
              <w:t xml:space="preserve">and the UE is not provided with </w:t>
            </w:r>
            <w:r w:rsidRPr="00090781">
              <w:rPr>
                <w:i/>
                <w:iCs/>
                <w:color w:val="FF0000"/>
              </w:rPr>
              <w:t>PUCCH-DMRS-Bundling</w:t>
            </w:r>
            <w:r w:rsidRPr="00090781">
              <w:rPr>
                <w:color w:val="FF0000"/>
              </w:rPr>
              <w:t xml:space="preserve"> = ‘enabled’</w:t>
            </w:r>
          </w:p>
          <w:p w14:paraId="5EFE9E99" w14:textId="77777777" w:rsidR="00090781" w:rsidRPr="00E95E2D" w:rsidRDefault="00090781" w:rsidP="00090781">
            <w:pPr>
              <w:pStyle w:val="B3"/>
            </w:pPr>
            <w:r>
              <w:t>-</w:t>
            </w:r>
            <w:r>
              <w:tab/>
            </w:r>
            <w:r w:rsidRPr="00B916EC">
              <w:t>the UE performs frequency hopping per slot</w:t>
            </w:r>
          </w:p>
          <w:p w14:paraId="6917361C" w14:textId="77777777" w:rsidR="00090781" w:rsidRPr="00B916EC" w:rsidRDefault="00090781" w:rsidP="00090781">
            <w:pPr>
              <w:pStyle w:val="B3"/>
            </w:pPr>
            <w:r>
              <w:t>-</w:t>
            </w:r>
            <w:r>
              <w:tab/>
              <w:t xml:space="preserve">the UE transmits the PUCCH starting from a first PRB, provided by </w:t>
            </w:r>
            <w:r w:rsidRPr="00961945">
              <w:rPr>
                <w:i/>
              </w:rPr>
              <w:t>startingPRB</w:t>
            </w:r>
            <w:r>
              <w:t xml:space="preserve">, in slots with even number and starting from the second PRB, provided by </w:t>
            </w:r>
            <w:r>
              <w:rPr>
                <w:i/>
              </w:rPr>
              <w:t>secondHop</w:t>
            </w:r>
            <w:r w:rsidRPr="00961945">
              <w:rPr>
                <w:i/>
              </w:rPr>
              <w:t>PRB</w:t>
            </w:r>
            <w:r>
              <w:t xml:space="preserve">, in slots with odd number. The slot indicated to the UE for the first 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is counted regardless of whether or not the UE transmits the PUCCH in the slot</w:t>
            </w:r>
          </w:p>
          <w:p w14:paraId="3A83CAE8" w14:textId="77777777" w:rsidR="00090781" w:rsidRDefault="00090781" w:rsidP="00090781">
            <w:pPr>
              <w:pStyle w:val="B3"/>
            </w:pPr>
            <w:r>
              <w:t>-</w:t>
            </w:r>
            <w:r>
              <w:tab/>
            </w:r>
            <w:r w:rsidRPr="00B916EC">
              <w:t xml:space="preserve">the UE </w:t>
            </w:r>
            <w:r>
              <w:t>does</w:t>
            </w:r>
            <w:r w:rsidRPr="00B916EC">
              <w:t xml:space="preserve"> not expect to be configured to perform frequency hopping for a PUCCH transmission within a slot</w:t>
            </w:r>
          </w:p>
          <w:p w14:paraId="6D0BEDFC" w14:textId="77777777" w:rsidR="00090781" w:rsidRPr="00090781" w:rsidRDefault="00090781" w:rsidP="00090781">
            <w:pPr>
              <w:pStyle w:val="B2"/>
              <w:rPr>
                <w:color w:val="FF0000"/>
              </w:rPr>
            </w:pPr>
            <w:r w:rsidRPr="00090781">
              <w:rPr>
                <w:color w:val="FF0000"/>
              </w:rPr>
              <w:t>-</w:t>
            </w:r>
            <w:r w:rsidRPr="00090781">
              <w:rPr>
                <w:color w:val="FF0000"/>
              </w:rPr>
              <w:tab/>
              <w:t xml:space="preserve">if the UE is configured to perform frequency hopping for PUCCH transmissions across different slots and the UE is provided with </w:t>
            </w:r>
            <w:r w:rsidRPr="00090781">
              <w:rPr>
                <w:i/>
                <w:iCs/>
                <w:color w:val="FF0000"/>
              </w:rPr>
              <w:t>PUCCH-DMRS-Bundling</w:t>
            </w:r>
            <w:r w:rsidRPr="00090781">
              <w:rPr>
                <w:color w:val="FF0000"/>
              </w:rPr>
              <w:t xml:space="preserve"> = ‘enabled’</w:t>
            </w:r>
          </w:p>
          <w:p w14:paraId="7DB5D63A" w14:textId="77777777" w:rsidR="00090781" w:rsidRPr="00090781" w:rsidRDefault="00090781" w:rsidP="00090781">
            <w:pPr>
              <w:pStyle w:val="B3"/>
              <w:rPr>
                <w:color w:val="FF0000"/>
              </w:rPr>
            </w:pPr>
            <w:r w:rsidRPr="00090781">
              <w:rPr>
                <w:color w:val="FF0000"/>
              </w:rPr>
              <w:t>-</w:t>
            </w:r>
            <w:r w:rsidRPr="00090781">
              <w:rPr>
                <w:color w:val="FF0000"/>
              </w:rPr>
              <w:tab/>
              <w:t>the UE determines one or multiple frequency hopping intervals as follows:</w:t>
            </w:r>
          </w:p>
          <w:p w14:paraId="43E86EAC" w14:textId="77777777" w:rsidR="00090781" w:rsidRPr="00090781" w:rsidRDefault="00090781" w:rsidP="00090781">
            <w:pPr>
              <w:pStyle w:val="B3"/>
              <w:ind w:left="1420" w:hanging="285"/>
              <w:rPr>
                <w:color w:val="FF0000"/>
              </w:rPr>
            </w:pPr>
            <w:r w:rsidRPr="00090781">
              <w:rPr>
                <w:color w:val="FF0000"/>
              </w:rPr>
              <w:t xml:space="preserve">- </w:t>
            </w:r>
            <w:r w:rsidRPr="00090781">
              <w:rPr>
                <w:color w:val="FF0000"/>
              </w:rPr>
              <w:tab/>
              <w:t xml:space="preserve">The duration of each frequency hopping interval, in number of consecutive slots, is given by [F], if configured. If [F] is not configured, the duration of each frequency hopping interval, in number of consecutive slots, is equal to the duration of the nominal TDW for PUCCH transmissions of PUCCH repetition, as described in </w:t>
            </w:r>
            <w:r w:rsidRPr="00090781">
              <w:rPr>
                <w:rFonts w:hint="eastAsia"/>
                <w:color w:val="FF0000"/>
                <w:lang w:eastAsia="zh-CN"/>
              </w:rPr>
              <w:t xml:space="preserve">clause </w:t>
            </w:r>
            <w:r w:rsidRPr="00090781">
              <w:rPr>
                <w:color w:val="FF0000"/>
                <w:lang w:eastAsia="zh-CN"/>
              </w:rPr>
              <w:t>6.1.7.</w:t>
            </w:r>
            <w:r w:rsidRPr="00090781">
              <w:rPr>
                <w:color w:val="FF0000"/>
              </w:rPr>
              <w:t xml:space="preserve"> The UE expects that PUCCH-</w:t>
            </w:r>
            <w:r w:rsidRPr="00090781">
              <w:rPr>
                <w:iCs/>
                <w:color w:val="FF0000"/>
              </w:rPr>
              <w:t>TimeDomainWindowLength</w:t>
            </w:r>
            <w:r w:rsidRPr="00090781">
              <w:rPr>
                <w:color w:val="FF0000"/>
              </w:rPr>
              <w:t xml:space="preserve"> is a multiple of [F]</w:t>
            </w:r>
          </w:p>
          <w:p w14:paraId="46EAA336" w14:textId="77777777" w:rsidR="00090781" w:rsidRPr="00090781" w:rsidRDefault="00090781" w:rsidP="00090781">
            <w:pPr>
              <w:pStyle w:val="B3"/>
              <w:ind w:left="1420" w:hanging="285"/>
              <w:rPr>
                <w:color w:val="FF0000"/>
              </w:rPr>
            </w:pPr>
            <w:r w:rsidRPr="00090781">
              <w:rPr>
                <w:color w:val="FF0000"/>
              </w:rPr>
              <w:t xml:space="preserve">- </w:t>
            </w:r>
            <w:r w:rsidRPr="00090781">
              <w:rPr>
                <w:color w:val="FF0000"/>
              </w:rPr>
              <w:tab/>
              <w:t>The start of the first frequency hopping interval is the first slot determined for the first PUCCH transmission, regardless of whether or not the UE transmits the PUCCH in the slot</w:t>
            </w:r>
          </w:p>
          <w:p w14:paraId="32842995" w14:textId="77777777" w:rsidR="00090781" w:rsidRPr="00090781" w:rsidRDefault="00090781" w:rsidP="00090781">
            <w:pPr>
              <w:pStyle w:val="B3"/>
              <w:ind w:left="1420" w:hanging="285"/>
              <w:rPr>
                <w:color w:val="FF0000"/>
              </w:rPr>
            </w:pPr>
            <w:r w:rsidRPr="00090781">
              <w:rPr>
                <w:color w:val="FF0000"/>
              </w:rPr>
              <w:t>-</w:t>
            </w:r>
            <w:r w:rsidRPr="00090781">
              <w:rPr>
                <w:color w:val="FF0000"/>
              </w:rPr>
              <w:tab/>
              <w:t>The start of any other frequency hopping interval is the first slot determined for PUCCH transmission after the last slot determined for PUCCH transmission of a previous frequency hopping interval, regardless of whether or not the UE transmits the PUCCH in the slot</w:t>
            </w:r>
          </w:p>
          <w:p w14:paraId="133C003D" w14:textId="77777777" w:rsidR="00090781" w:rsidRPr="00090781" w:rsidRDefault="00090781" w:rsidP="00090781">
            <w:pPr>
              <w:pStyle w:val="B3"/>
              <w:ind w:left="1420" w:hanging="285"/>
              <w:rPr>
                <w:color w:val="FF0000"/>
              </w:rPr>
            </w:pPr>
            <w:r w:rsidRPr="00090781">
              <w:rPr>
                <w:color w:val="FF0000"/>
              </w:rPr>
              <w:t xml:space="preserve">- </w:t>
            </w:r>
            <w:r w:rsidRPr="00090781">
              <w:rPr>
                <w:color w:val="FF0000"/>
              </w:rPr>
              <w:tab/>
              <w:t xml:space="preserve">The first frequency hopping interval has number 0, and each subsequent frequency hopping interval until the UE transmits the PUCCH in </w:t>
            </w:r>
            <m:oMath>
              <m:sSubSup>
                <m:sSubSupPr>
                  <m:ctrlPr>
                    <w:rPr>
                      <w:rFonts w:ascii="Cambria Math" w:hAnsi="Cambria Math"/>
                      <w:color w:val="FF0000"/>
                    </w:rPr>
                  </m:ctrlPr>
                </m:sSubSupPr>
                <m:e>
                  <m:r>
                    <w:rPr>
                      <w:rFonts w:ascii="Cambria Math" w:hAnsi="Cambria Math"/>
                      <w:color w:val="FF0000"/>
                    </w:rPr>
                    <m:t>N</m:t>
                  </m:r>
                </m:e>
                <m:sub>
                  <m:r>
                    <m:rPr>
                      <m:nor/>
                    </m:rPr>
                    <w:rPr>
                      <w:rFonts w:ascii="Cambria Math"/>
                      <w:color w:val="FF0000"/>
                    </w:rPr>
                    <m:t>PUCCH</m:t>
                  </m:r>
                </m:sub>
                <m:sup>
                  <m:r>
                    <m:rPr>
                      <m:nor/>
                    </m:rPr>
                    <w:rPr>
                      <w:color w:val="FF0000"/>
                    </w:rPr>
                    <m:t>repeat</m:t>
                  </m:r>
                </m:sup>
              </m:sSubSup>
            </m:oMath>
            <w:r w:rsidRPr="00090781">
              <w:rPr>
                <w:color w:val="FF0000"/>
              </w:rPr>
              <w:t xml:space="preserve"> slots is counted regardless of whether or not the UE transmits the PUCCH in one or more slots belonging to the frequency hopping interval</w:t>
            </w:r>
          </w:p>
          <w:p w14:paraId="7FE1E618" w14:textId="77777777" w:rsidR="00090781" w:rsidRPr="00090781" w:rsidRDefault="00090781" w:rsidP="00090781">
            <w:pPr>
              <w:pStyle w:val="B3"/>
              <w:rPr>
                <w:color w:val="FF0000"/>
              </w:rPr>
            </w:pPr>
            <w:r w:rsidRPr="00090781">
              <w:rPr>
                <w:color w:val="FF0000"/>
              </w:rPr>
              <w:t>-</w:t>
            </w:r>
            <w:r w:rsidRPr="00090781">
              <w:rPr>
                <w:color w:val="FF0000"/>
              </w:rPr>
              <w:tab/>
              <w:t>the UE performs frequency hopping per frequency hopping interval</w:t>
            </w:r>
          </w:p>
          <w:p w14:paraId="184520EE" w14:textId="77777777" w:rsidR="00090781" w:rsidRPr="00090781" w:rsidRDefault="00090781" w:rsidP="00090781">
            <w:pPr>
              <w:pStyle w:val="B3"/>
              <w:rPr>
                <w:color w:val="FF0000"/>
              </w:rPr>
            </w:pPr>
            <w:r w:rsidRPr="00090781">
              <w:rPr>
                <w:color w:val="FF0000"/>
              </w:rPr>
              <w:t>-</w:t>
            </w:r>
            <w:r w:rsidRPr="00090781">
              <w:rPr>
                <w:color w:val="FF0000"/>
              </w:rPr>
              <w:tab/>
              <w:t xml:space="preserve">the UE transmits the PUCCH starting from a first PRB, provided by </w:t>
            </w:r>
            <w:r w:rsidRPr="00090781">
              <w:rPr>
                <w:i/>
                <w:color w:val="FF0000"/>
              </w:rPr>
              <w:t>startingPRB</w:t>
            </w:r>
            <w:r w:rsidRPr="00090781">
              <w:rPr>
                <w:color w:val="FF0000"/>
              </w:rPr>
              <w:t xml:space="preserve">, in slots belonging to frequency hopping intervals with even number and starting from the second PRB, provided by </w:t>
            </w:r>
            <w:r w:rsidRPr="00090781">
              <w:rPr>
                <w:i/>
                <w:color w:val="FF0000"/>
              </w:rPr>
              <w:t>secondHopPRB</w:t>
            </w:r>
            <w:r w:rsidRPr="00090781">
              <w:rPr>
                <w:color w:val="FF0000"/>
              </w:rPr>
              <w:t>, in slots belonging to frequency hopping intervals with odd number</w:t>
            </w:r>
          </w:p>
          <w:p w14:paraId="2F0D07D4" w14:textId="77777777" w:rsidR="00090781" w:rsidRPr="00090781" w:rsidRDefault="00090781" w:rsidP="00090781">
            <w:pPr>
              <w:pStyle w:val="B3"/>
              <w:rPr>
                <w:color w:val="FF0000"/>
              </w:rPr>
            </w:pPr>
            <w:r w:rsidRPr="00090781">
              <w:rPr>
                <w:color w:val="FF0000"/>
              </w:rPr>
              <w:t>-</w:t>
            </w:r>
            <w:r w:rsidRPr="00090781">
              <w:rPr>
                <w:color w:val="FF0000"/>
              </w:rPr>
              <w:tab/>
              <w:t>the UE does not expect to be configured to perform frequency hopping for a PUCCH transmission within a slot</w:t>
            </w:r>
          </w:p>
          <w:p w14:paraId="21F220CA" w14:textId="77777777" w:rsidR="00090781" w:rsidRPr="00B916EC" w:rsidRDefault="00090781" w:rsidP="00090781">
            <w:pPr>
              <w:pStyle w:val="B2"/>
            </w:pPr>
            <w:r>
              <w:t>-</w:t>
            </w:r>
            <w:r>
              <w:tab/>
            </w:r>
            <w:r w:rsidRPr="00B916EC">
              <w:t xml:space="preserve">If the UE is </w:t>
            </w:r>
            <w:r>
              <w:t xml:space="preserve">not </w:t>
            </w:r>
            <w:r w:rsidRPr="00B916EC">
              <w:t xml:space="preserve">configured to perform frequency hopping for PUCCH transmissions </w:t>
            </w:r>
            <w:r>
              <w:t>across</w:t>
            </w:r>
            <w:r w:rsidRPr="00B916EC">
              <w:t xml:space="preserve"> different slots </w:t>
            </w:r>
            <w:r>
              <w:t xml:space="preserve">and if </w:t>
            </w:r>
            <w:r w:rsidRPr="00B916EC">
              <w:t xml:space="preserve">the UE is configured to perform frequency hopping for </w:t>
            </w:r>
            <w:r>
              <w:t xml:space="preserve">a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60E0B7E1" w14:textId="77777777" w:rsidR="00090781" w:rsidRPr="0009732E" w:rsidRDefault="00090781" w:rsidP="00090781">
            <w:pPr>
              <w:rPr>
                <w:lang w:val="x-none"/>
              </w:rPr>
            </w:pPr>
            <w:r>
              <w:t xml:space="preserve">If the UE determines that, for a PUCCH transmission in a slot, the number of symbols available for the PUCCH transmission is smaller than the value provided by </w:t>
            </w:r>
            <w:r w:rsidRPr="00344183">
              <w:rPr>
                <w:i/>
              </w:rPr>
              <w:t>nrofSymbols</w:t>
            </w:r>
            <w:r>
              <w:t xml:space="preserve"> for the corresponding PUCCH format, the UE does not transmit the PUCCH in the slot. </w:t>
            </w:r>
          </w:p>
          <w:p w14:paraId="27FB0C0E" w14:textId="77777777" w:rsidR="00090781" w:rsidRPr="001B7F74" w:rsidRDefault="00090781" w:rsidP="00090781">
            <w:r>
              <w:t xml:space="preserve">A SS/PBCH block symbol is a symbol </w:t>
            </w:r>
            <w:r w:rsidRPr="00403690">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t xml:space="preserve">index </w:t>
            </w:r>
            <w:r>
              <w:t xml:space="preserve">indicated to a UE by </w:t>
            </w:r>
            <w:r w:rsidRPr="00326D6E">
              <w:rPr>
                <w:i/>
              </w:rPr>
              <w:t>ssb-PositionsInBurst</w:t>
            </w:r>
            <w:r w:rsidRPr="00785CDA">
              <w:t xml:space="preserve"> in</w:t>
            </w:r>
            <w:r>
              <w:t xml:space="preserve"> </w:t>
            </w:r>
            <w:r w:rsidRPr="00CC7631">
              <w:rPr>
                <w:i/>
              </w:rPr>
              <w:t>SIB1</w:t>
            </w:r>
            <w:r w:rsidRPr="00785CDA">
              <w:t xml:space="preserve"> or </w:t>
            </w:r>
            <w:r w:rsidRPr="00326D6E">
              <w:rPr>
                <w:i/>
              </w:rPr>
              <w:t>ssb-PositionsInBurst</w:t>
            </w:r>
            <w:r w:rsidRPr="00785CDA">
              <w:t xml:space="preserve"> in </w:t>
            </w:r>
            <w:r w:rsidRPr="00326D6E">
              <w:rPr>
                <w:i/>
              </w:rPr>
              <w:t>ServingCellConfigCommon</w:t>
            </w:r>
            <w:r>
              <w:rPr>
                <w:iCs/>
              </w:rPr>
              <w:t>,</w:t>
            </w:r>
            <w:r w:rsidRPr="007139CF">
              <w:rPr>
                <w:iCs/>
              </w:rPr>
              <w:t xml:space="preserve"> </w:t>
            </w:r>
            <w:r>
              <w:rPr>
                <w:iCs/>
              </w:rPr>
              <w:t>as described in clause 4.1</w:t>
            </w:r>
            <w:r w:rsidRPr="001B7F74">
              <w:t>.</w:t>
            </w:r>
          </w:p>
          <w:p w14:paraId="650A3C57" w14:textId="77777777" w:rsidR="00090781" w:rsidRDefault="00090781" w:rsidP="00090781">
            <w: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for a PUCCH transmission starting from a slot indicated to the UE as described in clause 9.2.3 </w:t>
            </w:r>
            <w:r>
              <w:rPr>
                <w:rFonts w:hint="eastAsia"/>
                <w:lang w:eastAsia="zh-CN"/>
              </w:rPr>
              <w:t>for HARQ-ACK reporting, or a slot determined as described in clause 9.2.4</w:t>
            </w:r>
            <w:r w:rsidRPr="00A5099F">
              <w:rPr>
                <w:rFonts w:hint="eastAsia"/>
                <w:lang w:eastAsia="zh-CN"/>
              </w:rPr>
              <w:t xml:space="preserve"> </w:t>
            </w:r>
            <w:r>
              <w:rPr>
                <w:rFonts w:hint="eastAsia"/>
                <w:lang w:eastAsia="zh-CN"/>
              </w:rPr>
              <w:t>for SR reporting or in clause 5.2.1.4 of</w:t>
            </w:r>
            <w:r w:rsidRPr="007A3016">
              <w:t xml:space="preserve"> </w:t>
            </w:r>
            <w:r>
              <w:rPr>
                <w:rFonts w:hint="eastAsia"/>
                <w:lang w:eastAsia="zh-CN"/>
              </w:rPr>
              <w:t xml:space="preserve">[6, </w:t>
            </w:r>
            <w:r w:rsidRPr="007A3016">
              <w:t>TS</w:t>
            </w:r>
            <w:r>
              <w:t xml:space="preserve"> </w:t>
            </w:r>
            <w:r w:rsidRPr="007A3016">
              <w:t>38.214]</w:t>
            </w:r>
            <w:r>
              <w:rPr>
                <w:rFonts w:hint="eastAsia"/>
                <w:lang w:eastAsia="zh-CN"/>
              </w:rPr>
              <w:t xml:space="preserve"> for CSI reporting</w:t>
            </w:r>
            <w:r>
              <w:t xml:space="preserve"> and having</w:t>
            </w:r>
          </w:p>
          <w:p w14:paraId="54B9CBD7" w14:textId="77777777" w:rsidR="00090781" w:rsidRPr="0052316B" w:rsidRDefault="00090781" w:rsidP="00090781">
            <w:pPr>
              <w:pStyle w:val="B1"/>
            </w:pPr>
            <w:r>
              <w:rPr>
                <w:lang w:val="en-GB"/>
              </w:rPr>
              <w:t>-</w:t>
            </w:r>
            <w:r>
              <w:rPr>
                <w:lang w:val="en-GB"/>
              </w:rPr>
              <w:tab/>
              <w:t>an UL symbol</w:t>
            </w:r>
            <w:r>
              <w:t>, as described in clause 11.1,</w:t>
            </w:r>
            <w:r>
              <w:rPr>
                <w:lang w:val="en-GB"/>
              </w:rPr>
              <w:t xml:space="preserve"> or flexible symbol </w:t>
            </w:r>
            <w:r>
              <w:t>that is not SS/PBCH block symbol</w:t>
            </w:r>
            <w:r w:rsidRPr="003054B5">
              <w:t xml:space="preserve"> </w:t>
            </w:r>
            <w:r w:rsidRPr="00B916EC">
              <w:t xml:space="preserve">provided by </w:t>
            </w:r>
            <w:r w:rsidRPr="00B916EC">
              <w:rPr>
                <w:i/>
              </w:rPr>
              <w:t>starting</w:t>
            </w:r>
            <w:r>
              <w:rPr>
                <w:i/>
              </w:rPr>
              <w:t>S</w:t>
            </w:r>
            <w:r w:rsidRPr="00B916EC">
              <w:rPr>
                <w:i/>
              </w:rPr>
              <w:t>ymbol</w:t>
            </w:r>
            <w:r>
              <w:rPr>
                <w:i/>
              </w:rPr>
              <w:t>Index</w:t>
            </w:r>
            <w:r>
              <w:t xml:space="preserve"> as a first symbol, and</w:t>
            </w:r>
          </w:p>
          <w:p w14:paraId="76CDE912" w14:textId="77777777" w:rsidR="00090781" w:rsidRPr="00B916EC" w:rsidRDefault="00090781" w:rsidP="00090781">
            <w:pPr>
              <w:pStyle w:val="B1"/>
            </w:pPr>
            <w:r>
              <w:t>-</w:t>
            </w:r>
            <w:r>
              <w:tab/>
              <w:t xml:space="preserve">consecutive UL symbols, as described in clause 11.1, </w:t>
            </w:r>
            <w:r>
              <w:rPr>
                <w:lang w:val="en-GB"/>
              </w:rPr>
              <w:t xml:space="preserve">or flexible symbols </w:t>
            </w:r>
            <w:r>
              <w:t>that are not SS/PBCH block symbols, starting from the first symbol, equal to or larger than a number of symbols provided</w:t>
            </w:r>
            <w:r w:rsidRPr="00B916EC">
              <w:t xml:space="preserve"> </w:t>
            </w:r>
            <w:r>
              <w:t xml:space="preserve">by </w:t>
            </w:r>
            <w:r>
              <w:rPr>
                <w:i/>
              </w:rPr>
              <w:t>nr</w:t>
            </w:r>
            <w:r w:rsidRPr="00B916EC">
              <w:rPr>
                <w:i/>
              </w:rPr>
              <w:t>ofsymbols</w:t>
            </w:r>
          </w:p>
          <w:p w14:paraId="54733BF1" w14:textId="77777777" w:rsidR="00090781" w:rsidRDefault="00090781" w:rsidP="00090781">
            <w:r>
              <w:t xml:space="preserve">For paired spectrum </w:t>
            </w:r>
            <w:r>
              <w:rPr>
                <w:rFonts w:eastAsia="DengXian"/>
              </w:rPr>
              <w:t>or supplementary uplink band</w:t>
            </w:r>
            <w: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consecutive slots starting from a slot indicated to the UE as described in clause 9.2.3</w:t>
            </w:r>
            <w:r w:rsidRPr="00E32099">
              <w:rPr>
                <w:rFonts w:hint="eastAsia"/>
                <w:lang w:eastAsia="zh-CN"/>
              </w:rPr>
              <w:t xml:space="preserve"> </w:t>
            </w:r>
            <w:r>
              <w:rPr>
                <w:rFonts w:hint="eastAsia"/>
                <w:lang w:eastAsia="zh-CN"/>
              </w:rPr>
              <w:t>for HARQ-ACK reporting, or a slot determined as described in clause 9.2.4</w:t>
            </w:r>
            <w:r w:rsidRPr="00A5099F">
              <w:rPr>
                <w:rFonts w:hint="eastAsia"/>
                <w:lang w:eastAsia="zh-CN"/>
              </w:rPr>
              <w:t xml:space="preserve"> </w:t>
            </w:r>
            <w:r>
              <w:rPr>
                <w:rFonts w:hint="eastAsia"/>
                <w:lang w:eastAsia="zh-CN"/>
              </w:rPr>
              <w:t>for SR reporting or in clause 5.2.1.4 of</w:t>
            </w:r>
            <w:r w:rsidRPr="007A3016">
              <w:t xml:space="preserve"> </w:t>
            </w:r>
            <w:r>
              <w:rPr>
                <w:rFonts w:hint="eastAsia"/>
                <w:lang w:eastAsia="zh-CN"/>
              </w:rPr>
              <w:t xml:space="preserve">[6, </w:t>
            </w:r>
            <w:r w:rsidRPr="007A3016">
              <w:t>TS</w:t>
            </w:r>
            <w:r>
              <w:t xml:space="preserve"> </w:t>
            </w:r>
            <w:r w:rsidRPr="007A3016">
              <w:t>38.214]</w:t>
            </w:r>
            <w:r>
              <w:rPr>
                <w:rFonts w:hint="eastAsia"/>
                <w:lang w:eastAsia="zh-CN"/>
              </w:rPr>
              <w:t xml:space="preserve"> for CSI reporting</w:t>
            </w:r>
            <w:r w:rsidRPr="00B916EC">
              <w:t xml:space="preserve">. </w:t>
            </w:r>
          </w:p>
          <w:p w14:paraId="63CF75AC" w14:textId="77777777" w:rsidR="00090781" w:rsidRDefault="00090781" w:rsidP="00090781">
            <w: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28E2419F" w14:textId="77777777" w:rsidR="00090781" w:rsidRDefault="00090781" w:rsidP="00090781">
            <w: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0AFC2717" w14:textId="77777777" w:rsidR="00090781" w:rsidRDefault="00090781" w:rsidP="00090781">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rPr>
              <w:t xml:space="preserve">each slot of </w:t>
            </w:r>
            <w:r>
              <w:t>the number of slots and with UCI type priority of HARQ-ACK &gt; SR &gt; CSI with higher priority &gt; CSI with lower priority</w:t>
            </w:r>
          </w:p>
          <w:p w14:paraId="067444EC" w14:textId="77777777" w:rsidR="00090781" w:rsidRPr="005466F1" w:rsidRDefault="00090781" w:rsidP="00090781">
            <w:pPr>
              <w:pStyle w:val="B1"/>
            </w:pPr>
            <w:r>
              <w:rPr>
                <w:lang w:val="en-GB"/>
              </w:rPr>
              <w:t>-</w:t>
            </w:r>
            <w:r>
              <w:rPr>
                <w:lang w:val="en-GB"/>
              </w:rPr>
              <w:tab/>
            </w:r>
            <w:r>
              <w:t xml:space="preserve">the UE does not expect the first PUCCH and any of the second PUCCHs to start at a same slot and include a UCI type with same priority </w:t>
            </w:r>
          </w:p>
          <w:p w14:paraId="3584C19D" w14:textId="77777777" w:rsidR="00090781" w:rsidRPr="0052316B" w:rsidRDefault="00090781" w:rsidP="00090781">
            <w:pPr>
              <w:pStyle w:val="B1"/>
            </w:pPr>
            <w:r>
              <w:rPr>
                <w:lang w:val="en-GB"/>
              </w:rPr>
              <w:t>-</w:t>
            </w:r>
            <w:r>
              <w:rPr>
                <w:lang w:val="en-GB"/>
              </w:rPr>
              <w:tab/>
            </w:r>
            <w:r>
              <w:t>if the first PUCCH and any of the second PUCCHs include a UCI type with same priority, the UE transmits the PUCCH starting at an earlier slot and does not transmit the PUCCH starting at a later slot</w:t>
            </w:r>
          </w:p>
          <w:p w14:paraId="4104807F" w14:textId="77777777" w:rsidR="00090781" w:rsidRDefault="00090781" w:rsidP="00090781">
            <w:pPr>
              <w:pStyle w:val="B1"/>
            </w:pPr>
            <w:r>
              <w:rPr>
                <w:lang w:val="en-GB"/>
              </w:rPr>
              <w:t>-</w:t>
            </w:r>
            <w:r>
              <w:rPr>
                <w:lang w:val="en-GB"/>
              </w:rPr>
              <w:tab/>
            </w:r>
            <w:r>
              <w:t xml:space="preserve">if the first PUCCH and any of the second PUCCHs do not include a UCI type with same priority, the UE transmits the PUCCH that includes the UCI type with higher priority and does not transmit the PUCCH that include the UCI type with lower priority </w:t>
            </w:r>
          </w:p>
          <w:p w14:paraId="64C26785" w14:textId="77777777" w:rsidR="00090781" w:rsidRPr="00F415B1" w:rsidRDefault="00090781" w:rsidP="00090781">
            <w:r w:rsidRPr="00F415B1">
              <w:t>When a PUCCH resource used for repetitions of a PUCCH transmission by a UE includes first and second spatial settings, or first and second sets of power control parameters, as described in</w:t>
            </w:r>
            <w:r w:rsidRPr="00F415B1">
              <w:rPr>
                <w:iCs/>
              </w:rPr>
              <w:t xml:space="preserve"> </w:t>
            </w:r>
            <w:r w:rsidRPr="00F415B1">
              <w:t>[11, TS 38.321] and in clause 7.2.1, the UE</w:t>
            </w:r>
          </w:p>
          <w:p w14:paraId="110A3BED" w14:textId="77777777" w:rsidR="00090781" w:rsidRPr="00F415B1" w:rsidRDefault="00090781" w:rsidP="00090781">
            <w:pPr>
              <w:pStyle w:val="B1"/>
            </w:pPr>
            <w:r w:rsidRPr="00F415B1">
              <w:rPr>
                <w:lang w:val="en-GB"/>
              </w:rPr>
              <w:t>-</w:t>
            </w:r>
            <w:r w:rsidRPr="00F415B1">
              <w:rPr>
                <w:lang w:val="en-GB"/>
              </w:rPr>
              <w:tab/>
            </w:r>
            <w:r w:rsidRPr="00F415B1">
              <w:t xml:space="preserve">uses the first and second spatial settings, or the first and second sets of power control parameters,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t>,</w:t>
            </w:r>
          </w:p>
          <w:p w14:paraId="50A9A812" w14:textId="77777777" w:rsidR="00090781" w:rsidRPr="00F415B1" w:rsidRDefault="00090781" w:rsidP="00090781">
            <w:pPr>
              <w:pStyle w:val="B1"/>
            </w:pPr>
            <w:r w:rsidRPr="00F415B1">
              <w:rPr>
                <w:lang w:val="en-GB"/>
              </w:rPr>
              <w:t>-</w:t>
            </w:r>
            <w:r w:rsidRPr="00F415B1">
              <w:rPr>
                <w:lang w:val="en-GB"/>
              </w:rPr>
              <w:tab/>
            </w:r>
            <w:r w:rsidRPr="00F415B1">
              <w:t xml:space="preserve">alternates between the first and second spatial settings, or between the first and second sets of power control parameters,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switch</m:t>
                  </m:r>
                </m:sup>
              </m:sSubSup>
            </m:oMath>
            <w:r w:rsidRPr="00F415B1">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switch</m:t>
                  </m:r>
                </m:sup>
              </m:sSubSup>
              <m:r>
                <w:rPr>
                  <w:rFonts w:ascii="Cambria Math" w:hAnsi="Cambria Math"/>
                </w:rPr>
                <m:t>=1</m:t>
              </m:r>
            </m:oMath>
            <w:r w:rsidRPr="00F415B1">
              <w:t xml:space="preserve"> if </w:t>
            </w:r>
            <w:r w:rsidRPr="00F415B1">
              <w:rPr>
                <w:i/>
                <w:iCs/>
              </w:rPr>
              <w:t>mappingPattern</w:t>
            </w:r>
            <w:r w:rsidRPr="00F415B1">
              <w:t xml:space="preserve"> = </w:t>
            </w:r>
            <w:r>
              <w:t>'</w:t>
            </w:r>
            <w:r w:rsidRPr="00F415B1">
              <w:t>cyclicMapping</w:t>
            </w:r>
            <w:r>
              <w:t>'</w:t>
            </w:r>
            <w:r w:rsidRPr="00F415B1">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switch</m:t>
                  </m:r>
                </m:sup>
              </m:sSubSup>
              <m:r>
                <w:rPr>
                  <w:rFonts w:ascii="Cambria Math" w:hAnsi="Cambria Math"/>
                </w:rPr>
                <m:t>=2</m:t>
              </m:r>
            </m:oMath>
            <w:r w:rsidRPr="00F415B1">
              <w:t>.</w:t>
            </w:r>
          </w:p>
          <w:p w14:paraId="17A1A47E" w14:textId="77777777" w:rsidR="00090781" w:rsidRDefault="00090781" w:rsidP="00090781">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2F30231B" w14:textId="77777777" w:rsidR="00090781" w:rsidRDefault="00090781" w:rsidP="00090781">
            <w: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w:t>
            </w:r>
          </w:p>
          <w:p w14:paraId="64BF9886" w14:textId="77777777" w:rsidR="00090781" w:rsidRPr="009C400D" w:rsidRDefault="00090781" w:rsidP="00090781">
            <w: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w:t>
            </w:r>
            <w:r>
              <w:t>.</w:t>
            </w:r>
          </w:p>
          <w:p w14:paraId="2541C314" w14:textId="0659C63B" w:rsidR="00090781" w:rsidRPr="00090781" w:rsidRDefault="00090781" w:rsidP="00090781">
            <w:pPr>
              <w:jc w:val="center"/>
              <w:rPr>
                <w:b/>
                <w:bCs/>
                <w:lang w:val="en-GB"/>
              </w:rPr>
            </w:pPr>
            <w:r w:rsidRPr="00090781">
              <w:rPr>
                <w:b/>
                <w:bCs/>
                <w:lang w:val="en-GB"/>
              </w:rPr>
              <w:t>[omitted text]</w:t>
            </w:r>
          </w:p>
        </w:tc>
      </w:tr>
    </w:tbl>
    <w:p w14:paraId="66D15B6D" w14:textId="77777777" w:rsidR="00090781" w:rsidRPr="00090781" w:rsidRDefault="00090781" w:rsidP="00090781">
      <w:pPr>
        <w:rPr>
          <w:lang w:val="en-GB"/>
        </w:rPr>
      </w:pPr>
    </w:p>
    <w:p w14:paraId="4BB6998F" w14:textId="77777777" w:rsidR="00090781" w:rsidRDefault="00090781" w:rsidP="00090781"/>
    <w:p w14:paraId="43F79543" w14:textId="6FEBAB67" w:rsidR="00090781" w:rsidRDefault="00090781" w:rsidP="00090781">
      <w:pPr>
        <w:pStyle w:val="Heading1"/>
      </w:pPr>
      <w:r>
        <w:t>Text proposal for TS 38.214</w:t>
      </w:r>
    </w:p>
    <w:p w14:paraId="0DC4778F" w14:textId="7F6ECD81" w:rsidR="00090781" w:rsidRPr="00090781" w:rsidRDefault="00090781" w:rsidP="00090781">
      <w:pPr>
        <w:pStyle w:val="Caption"/>
        <w:jc w:val="both"/>
        <w:rPr>
          <w:b w:val="0"/>
        </w:rPr>
      </w:pPr>
      <w:r>
        <w:t xml:space="preserve">Proposal </w:t>
      </w:r>
      <w:r w:rsidR="006E785D">
        <w:t>6</w:t>
      </w:r>
      <w:r>
        <w:t xml:space="preserve">. </w:t>
      </w:r>
      <w:r w:rsidRPr="0039607D">
        <w:t>RAN1 to adopt the following text proposal for</w:t>
      </w:r>
      <w:r>
        <w:t xml:space="preserve"> Clause 6</w:t>
      </w:r>
      <w:r>
        <w:t>.3.1</w:t>
      </w:r>
      <w:r w:rsidRPr="0039607D">
        <w:t xml:space="preserve"> of TS 38.21</w:t>
      </w:r>
      <w:r>
        <w:t>4</w:t>
      </w:r>
      <w:r w:rsidRPr="0039607D">
        <w:t xml:space="preserve"> (changes are highlighted in </w:t>
      </w:r>
      <w:r w:rsidRPr="00090781">
        <w:rPr>
          <w:color w:val="FF0000"/>
        </w:rPr>
        <w:t>red</w:t>
      </w:r>
      <w:r w:rsidRPr="0039607D">
        <w:t>).</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090781" w:rsidRPr="00BF0FAB" w14:paraId="38D53FE0" w14:textId="77777777" w:rsidTr="00A15935">
        <w:tc>
          <w:tcPr>
            <w:tcW w:w="2694" w:type="dxa"/>
            <w:tcBorders>
              <w:top w:val="single" w:sz="4" w:space="0" w:color="auto"/>
              <w:left w:val="single" w:sz="4" w:space="0" w:color="auto"/>
              <w:bottom w:val="nil"/>
              <w:right w:val="nil"/>
            </w:tcBorders>
            <w:hideMark/>
          </w:tcPr>
          <w:p w14:paraId="3BCAC4F5" w14:textId="77777777" w:rsidR="00090781" w:rsidRDefault="00090781" w:rsidP="00A15935">
            <w:pPr>
              <w:pStyle w:val="CRCoverPage"/>
              <w:tabs>
                <w:tab w:val="right" w:pos="2184"/>
              </w:tabs>
              <w:spacing w:after="0"/>
              <w:rPr>
                <w:b/>
                <w:i/>
                <w:noProof/>
              </w:rPr>
            </w:pPr>
            <w:r>
              <w:rPr>
                <w:b/>
                <w:i/>
                <w:noProof/>
              </w:rPr>
              <w:t>Reason for change:</w:t>
            </w:r>
          </w:p>
        </w:tc>
        <w:tc>
          <w:tcPr>
            <w:tcW w:w="6946" w:type="dxa"/>
            <w:gridSpan w:val="4"/>
            <w:tcBorders>
              <w:top w:val="single" w:sz="4" w:space="0" w:color="auto"/>
              <w:left w:val="nil"/>
              <w:bottom w:val="nil"/>
              <w:right w:val="single" w:sz="4" w:space="0" w:color="auto"/>
            </w:tcBorders>
            <w:shd w:val="pct30" w:color="FFFF00" w:fill="auto"/>
            <w:hideMark/>
          </w:tcPr>
          <w:p w14:paraId="6CF2C750" w14:textId="77777777" w:rsidR="00090781" w:rsidRDefault="00090781" w:rsidP="00A15935">
            <w:pPr>
              <w:pStyle w:val="CRCoverPage"/>
              <w:spacing w:after="0"/>
              <w:rPr>
                <w:noProof/>
              </w:rPr>
            </w:pPr>
            <w:r>
              <w:rPr>
                <w:noProof/>
              </w:rPr>
              <w:t>Completion of DM-RS bundling for coverage enhancement in NR.</w:t>
            </w:r>
          </w:p>
        </w:tc>
      </w:tr>
      <w:tr w:rsidR="00090781" w:rsidRPr="00BF0FAB" w14:paraId="4FBC181C" w14:textId="77777777" w:rsidTr="00A15935">
        <w:tc>
          <w:tcPr>
            <w:tcW w:w="2694" w:type="dxa"/>
            <w:tcBorders>
              <w:top w:val="nil"/>
              <w:left w:val="single" w:sz="4" w:space="0" w:color="auto"/>
              <w:bottom w:val="nil"/>
              <w:right w:val="nil"/>
            </w:tcBorders>
          </w:tcPr>
          <w:p w14:paraId="680038EF" w14:textId="77777777" w:rsidR="00090781" w:rsidRDefault="00090781" w:rsidP="00A15935">
            <w:pPr>
              <w:pStyle w:val="CRCoverPage"/>
              <w:spacing w:after="0"/>
              <w:rPr>
                <w:b/>
                <w:i/>
                <w:noProof/>
                <w:sz w:val="8"/>
                <w:szCs w:val="8"/>
              </w:rPr>
            </w:pPr>
          </w:p>
        </w:tc>
        <w:tc>
          <w:tcPr>
            <w:tcW w:w="6946" w:type="dxa"/>
            <w:gridSpan w:val="4"/>
            <w:tcBorders>
              <w:top w:val="nil"/>
              <w:left w:val="nil"/>
              <w:bottom w:val="nil"/>
              <w:right w:val="single" w:sz="4" w:space="0" w:color="auto"/>
            </w:tcBorders>
          </w:tcPr>
          <w:p w14:paraId="6B950A61" w14:textId="77777777" w:rsidR="00090781" w:rsidRDefault="00090781" w:rsidP="00A15935">
            <w:pPr>
              <w:pStyle w:val="CRCoverPage"/>
              <w:spacing w:after="0"/>
              <w:rPr>
                <w:noProof/>
                <w:sz w:val="8"/>
                <w:szCs w:val="8"/>
              </w:rPr>
            </w:pPr>
          </w:p>
        </w:tc>
      </w:tr>
      <w:tr w:rsidR="00090781" w:rsidRPr="00BF0FAB" w14:paraId="1C4AF263" w14:textId="77777777" w:rsidTr="00A15935">
        <w:tc>
          <w:tcPr>
            <w:tcW w:w="2694" w:type="dxa"/>
            <w:tcBorders>
              <w:top w:val="nil"/>
              <w:left w:val="single" w:sz="4" w:space="0" w:color="auto"/>
              <w:bottom w:val="nil"/>
              <w:right w:val="nil"/>
            </w:tcBorders>
            <w:hideMark/>
          </w:tcPr>
          <w:p w14:paraId="7DF5C129" w14:textId="77777777" w:rsidR="00090781" w:rsidRDefault="00090781" w:rsidP="00A15935">
            <w:pPr>
              <w:pStyle w:val="CRCoverPage"/>
              <w:tabs>
                <w:tab w:val="right" w:pos="2184"/>
              </w:tabs>
              <w:spacing w:after="0"/>
              <w:rPr>
                <w:b/>
                <w:i/>
                <w:noProof/>
              </w:rPr>
            </w:pPr>
            <w:r>
              <w:rPr>
                <w:b/>
                <w:i/>
                <w:noProof/>
              </w:rPr>
              <w:t>Summary of change:</w:t>
            </w:r>
          </w:p>
        </w:tc>
        <w:tc>
          <w:tcPr>
            <w:tcW w:w="6946" w:type="dxa"/>
            <w:gridSpan w:val="4"/>
            <w:tcBorders>
              <w:top w:val="nil"/>
              <w:left w:val="nil"/>
              <w:bottom w:val="nil"/>
              <w:right w:val="single" w:sz="4" w:space="0" w:color="auto"/>
            </w:tcBorders>
            <w:shd w:val="pct30" w:color="FFFF00" w:fill="auto"/>
            <w:hideMark/>
          </w:tcPr>
          <w:p w14:paraId="58003DAD" w14:textId="519875D2" w:rsidR="00090781" w:rsidRDefault="00090781" w:rsidP="00A15935">
            <w:pPr>
              <w:pStyle w:val="CRCoverPage"/>
              <w:spacing w:after="0"/>
              <w:rPr>
                <w:noProof/>
              </w:rPr>
            </w:pPr>
            <w:r>
              <w:rPr>
                <w:noProof/>
              </w:rPr>
              <w:t>Add descriptions for determination of FH interval for PU</w:t>
            </w:r>
            <w:r>
              <w:rPr>
                <w:noProof/>
              </w:rPr>
              <w:t>S</w:t>
            </w:r>
            <w:r>
              <w:rPr>
                <w:noProof/>
              </w:rPr>
              <w:t>CH transmission in case of DM-RS bundling.</w:t>
            </w:r>
          </w:p>
        </w:tc>
      </w:tr>
      <w:tr w:rsidR="00090781" w:rsidRPr="00BF0FAB" w14:paraId="33B0B157" w14:textId="77777777" w:rsidTr="00A15935">
        <w:tc>
          <w:tcPr>
            <w:tcW w:w="2694" w:type="dxa"/>
            <w:tcBorders>
              <w:top w:val="nil"/>
              <w:left w:val="single" w:sz="4" w:space="0" w:color="auto"/>
              <w:bottom w:val="nil"/>
              <w:right w:val="nil"/>
            </w:tcBorders>
          </w:tcPr>
          <w:p w14:paraId="02417FF5" w14:textId="77777777" w:rsidR="00090781" w:rsidRDefault="00090781" w:rsidP="00A15935">
            <w:pPr>
              <w:pStyle w:val="CRCoverPage"/>
              <w:spacing w:after="0"/>
              <w:rPr>
                <w:b/>
                <w:i/>
                <w:noProof/>
                <w:sz w:val="8"/>
                <w:szCs w:val="8"/>
              </w:rPr>
            </w:pPr>
          </w:p>
        </w:tc>
        <w:tc>
          <w:tcPr>
            <w:tcW w:w="6946" w:type="dxa"/>
            <w:gridSpan w:val="4"/>
            <w:tcBorders>
              <w:top w:val="nil"/>
              <w:left w:val="nil"/>
              <w:bottom w:val="nil"/>
              <w:right w:val="single" w:sz="4" w:space="0" w:color="auto"/>
            </w:tcBorders>
          </w:tcPr>
          <w:p w14:paraId="25D69221" w14:textId="77777777" w:rsidR="00090781" w:rsidRDefault="00090781" w:rsidP="00A15935">
            <w:pPr>
              <w:pStyle w:val="CRCoverPage"/>
              <w:spacing w:after="0"/>
              <w:rPr>
                <w:noProof/>
                <w:sz w:val="8"/>
                <w:szCs w:val="8"/>
              </w:rPr>
            </w:pPr>
          </w:p>
        </w:tc>
      </w:tr>
      <w:tr w:rsidR="00090781" w:rsidRPr="00BF0FAB" w14:paraId="25AF726E" w14:textId="77777777" w:rsidTr="00A15935">
        <w:tc>
          <w:tcPr>
            <w:tcW w:w="2694" w:type="dxa"/>
            <w:tcBorders>
              <w:top w:val="nil"/>
              <w:left w:val="single" w:sz="4" w:space="0" w:color="auto"/>
              <w:bottom w:val="single" w:sz="4" w:space="0" w:color="auto"/>
              <w:right w:val="nil"/>
            </w:tcBorders>
            <w:hideMark/>
          </w:tcPr>
          <w:p w14:paraId="1C902DAD" w14:textId="77777777" w:rsidR="00090781" w:rsidRDefault="00090781" w:rsidP="00A15935">
            <w:pPr>
              <w:pStyle w:val="CRCoverPage"/>
              <w:tabs>
                <w:tab w:val="right" w:pos="2184"/>
              </w:tabs>
              <w:spacing w:after="0"/>
              <w:rPr>
                <w:b/>
                <w:i/>
                <w:noProof/>
              </w:rPr>
            </w:pPr>
            <w:r>
              <w:rPr>
                <w:b/>
                <w:i/>
                <w:noProof/>
              </w:rPr>
              <w:t>Consequences if not approved:</w:t>
            </w:r>
          </w:p>
        </w:tc>
        <w:tc>
          <w:tcPr>
            <w:tcW w:w="6946" w:type="dxa"/>
            <w:gridSpan w:val="4"/>
            <w:tcBorders>
              <w:top w:val="nil"/>
              <w:left w:val="nil"/>
              <w:bottom w:val="single" w:sz="4" w:space="0" w:color="auto"/>
              <w:right w:val="single" w:sz="4" w:space="0" w:color="auto"/>
            </w:tcBorders>
            <w:shd w:val="pct30" w:color="FFFF00" w:fill="auto"/>
            <w:hideMark/>
          </w:tcPr>
          <w:p w14:paraId="6234FBDF" w14:textId="77777777" w:rsidR="00090781" w:rsidRDefault="00090781" w:rsidP="00A15935">
            <w:pPr>
              <w:pStyle w:val="CRCoverPage"/>
              <w:spacing w:after="0"/>
              <w:rPr>
                <w:noProof/>
              </w:rPr>
            </w:pPr>
            <w:r>
              <w:rPr>
                <w:noProof/>
              </w:rPr>
              <w:t>Incomplete support for DM-RS bundling in NR.</w:t>
            </w:r>
          </w:p>
        </w:tc>
      </w:tr>
      <w:tr w:rsidR="00090781" w:rsidRPr="00BF0FAB" w14:paraId="1B20DB02" w14:textId="77777777" w:rsidTr="00A15935">
        <w:tc>
          <w:tcPr>
            <w:tcW w:w="2694" w:type="dxa"/>
          </w:tcPr>
          <w:p w14:paraId="56C5A653" w14:textId="77777777" w:rsidR="00090781" w:rsidRDefault="00090781" w:rsidP="00A15935">
            <w:pPr>
              <w:pStyle w:val="CRCoverPage"/>
              <w:spacing w:after="0"/>
              <w:rPr>
                <w:b/>
                <w:i/>
                <w:noProof/>
                <w:sz w:val="8"/>
                <w:szCs w:val="8"/>
              </w:rPr>
            </w:pPr>
          </w:p>
        </w:tc>
        <w:tc>
          <w:tcPr>
            <w:tcW w:w="6946" w:type="dxa"/>
            <w:gridSpan w:val="4"/>
          </w:tcPr>
          <w:p w14:paraId="778A991D" w14:textId="77777777" w:rsidR="00090781" w:rsidRDefault="00090781" w:rsidP="00A15935">
            <w:pPr>
              <w:pStyle w:val="CRCoverPage"/>
              <w:spacing w:after="0"/>
              <w:rPr>
                <w:noProof/>
                <w:sz w:val="8"/>
                <w:szCs w:val="8"/>
              </w:rPr>
            </w:pPr>
          </w:p>
        </w:tc>
      </w:tr>
      <w:tr w:rsidR="00090781" w14:paraId="1C149F7E" w14:textId="77777777" w:rsidTr="00A15935">
        <w:tc>
          <w:tcPr>
            <w:tcW w:w="2694" w:type="dxa"/>
            <w:tcBorders>
              <w:top w:val="single" w:sz="4" w:space="0" w:color="auto"/>
              <w:left w:val="single" w:sz="4" w:space="0" w:color="auto"/>
              <w:bottom w:val="nil"/>
              <w:right w:val="nil"/>
            </w:tcBorders>
            <w:hideMark/>
          </w:tcPr>
          <w:p w14:paraId="567E9DBD" w14:textId="77777777" w:rsidR="00090781" w:rsidRDefault="00090781" w:rsidP="00A15935">
            <w:pPr>
              <w:pStyle w:val="CRCoverPage"/>
              <w:tabs>
                <w:tab w:val="right" w:pos="2184"/>
              </w:tabs>
              <w:spacing w:after="0"/>
              <w:rPr>
                <w:b/>
                <w:i/>
                <w:noProof/>
              </w:rPr>
            </w:pPr>
            <w:r>
              <w:rPr>
                <w:b/>
                <w:i/>
                <w:noProof/>
              </w:rPr>
              <w:t>Clauses affected:</w:t>
            </w:r>
          </w:p>
        </w:tc>
        <w:tc>
          <w:tcPr>
            <w:tcW w:w="6946" w:type="dxa"/>
            <w:gridSpan w:val="4"/>
            <w:tcBorders>
              <w:top w:val="single" w:sz="4" w:space="0" w:color="auto"/>
              <w:left w:val="nil"/>
              <w:bottom w:val="nil"/>
              <w:right w:val="single" w:sz="4" w:space="0" w:color="auto"/>
            </w:tcBorders>
            <w:shd w:val="pct30" w:color="FFFF00" w:fill="auto"/>
            <w:hideMark/>
          </w:tcPr>
          <w:p w14:paraId="52763679" w14:textId="24DDA393" w:rsidR="00090781" w:rsidRDefault="00090781" w:rsidP="00A15935">
            <w:pPr>
              <w:pStyle w:val="CRCoverPage"/>
              <w:spacing w:after="0"/>
              <w:rPr>
                <w:noProof/>
              </w:rPr>
            </w:pPr>
            <w:r>
              <w:rPr>
                <w:noProof/>
              </w:rPr>
              <w:t>6</w:t>
            </w:r>
            <w:r>
              <w:rPr>
                <w:noProof/>
              </w:rPr>
              <w:t>.3.1</w:t>
            </w:r>
          </w:p>
        </w:tc>
      </w:tr>
      <w:tr w:rsidR="00090781" w14:paraId="48876BFF" w14:textId="77777777" w:rsidTr="00A15935">
        <w:tc>
          <w:tcPr>
            <w:tcW w:w="2694" w:type="dxa"/>
            <w:tcBorders>
              <w:top w:val="nil"/>
              <w:left w:val="single" w:sz="4" w:space="0" w:color="auto"/>
              <w:bottom w:val="nil"/>
              <w:right w:val="nil"/>
            </w:tcBorders>
          </w:tcPr>
          <w:p w14:paraId="5E376EF3" w14:textId="77777777" w:rsidR="00090781" w:rsidRDefault="00090781" w:rsidP="00A15935">
            <w:pPr>
              <w:pStyle w:val="CRCoverPage"/>
              <w:spacing w:after="0"/>
              <w:rPr>
                <w:b/>
                <w:i/>
                <w:noProof/>
                <w:sz w:val="8"/>
                <w:szCs w:val="8"/>
              </w:rPr>
            </w:pPr>
          </w:p>
        </w:tc>
        <w:tc>
          <w:tcPr>
            <w:tcW w:w="6946" w:type="dxa"/>
            <w:gridSpan w:val="4"/>
            <w:tcBorders>
              <w:top w:val="nil"/>
              <w:left w:val="nil"/>
              <w:bottom w:val="nil"/>
              <w:right w:val="single" w:sz="4" w:space="0" w:color="auto"/>
            </w:tcBorders>
          </w:tcPr>
          <w:p w14:paraId="0FA859BD" w14:textId="77777777" w:rsidR="00090781" w:rsidRDefault="00090781" w:rsidP="00A15935">
            <w:pPr>
              <w:pStyle w:val="CRCoverPage"/>
              <w:spacing w:after="0"/>
              <w:rPr>
                <w:noProof/>
                <w:sz w:val="8"/>
                <w:szCs w:val="8"/>
              </w:rPr>
            </w:pPr>
          </w:p>
        </w:tc>
      </w:tr>
      <w:tr w:rsidR="00090781" w14:paraId="2583416B" w14:textId="77777777" w:rsidTr="00A15935">
        <w:tc>
          <w:tcPr>
            <w:tcW w:w="2694" w:type="dxa"/>
            <w:tcBorders>
              <w:top w:val="nil"/>
              <w:left w:val="single" w:sz="4" w:space="0" w:color="auto"/>
              <w:bottom w:val="nil"/>
              <w:right w:val="nil"/>
            </w:tcBorders>
          </w:tcPr>
          <w:p w14:paraId="0E46E24B" w14:textId="77777777" w:rsidR="00090781" w:rsidRDefault="00090781" w:rsidP="00A159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06403C1" w14:textId="77777777" w:rsidR="00090781" w:rsidRDefault="00090781" w:rsidP="00A159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7F0D8E8" w14:textId="77777777" w:rsidR="00090781" w:rsidRDefault="00090781" w:rsidP="00A15935">
            <w:pPr>
              <w:pStyle w:val="CRCoverPage"/>
              <w:spacing w:after="0"/>
              <w:jc w:val="center"/>
              <w:rPr>
                <w:b/>
                <w:caps/>
                <w:noProof/>
              </w:rPr>
            </w:pPr>
            <w:r>
              <w:rPr>
                <w:b/>
                <w:caps/>
                <w:noProof/>
              </w:rPr>
              <w:t>N</w:t>
            </w:r>
          </w:p>
        </w:tc>
        <w:tc>
          <w:tcPr>
            <w:tcW w:w="2977" w:type="dxa"/>
          </w:tcPr>
          <w:p w14:paraId="5DBE154B" w14:textId="77777777" w:rsidR="00090781" w:rsidRDefault="00090781" w:rsidP="00A15935">
            <w:pPr>
              <w:pStyle w:val="CRCoverPage"/>
              <w:tabs>
                <w:tab w:val="right" w:pos="2893"/>
              </w:tabs>
              <w:spacing w:after="0"/>
              <w:rPr>
                <w:noProof/>
              </w:rPr>
            </w:pPr>
          </w:p>
        </w:tc>
        <w:tc>
          <w:tcPr>
            <w:tcW w:w="3401" w:type="dxa"/>
            <w:tcBorders>
              <w:top w:val="nil"/>
              <w:left w:val="nil"/>
              <w:bottom w:val="nil"/>
              <w:right w:val="single" w:sz="4" w:space="0" w:color="auto"/>
            </w:tcBorders>
          </w:tcPr>
          <w:p w14:paraId="6043D65B" w14:textId="77777777" w:rsidR="00090781" w:rsidRDefault="00090781" w:rsidP="00A15935">
            <w:pPr>
              <w:pStyle w:val="CRCoverPage"/>
              <w:spacing w:after="0"/>
              <w:ind w:left="99"/>
              <w:rPr>
                <w:noProof/>
              </w:rPr>
            </w:pPr>
          </w:p>
        </w:tc>
      </w:tr>
      <w:tr w:rsidR="00090781" w14:paraId="2B09F625" w14:textId="77777777" w:rsidTr="00A15935">
        <w:tc>
          <w:tcPr>
            <w:tcW w:w="2694" w:type="dxa"/>
            <w:tcBorders>
              <w:top w:val="nil"/>
              <w:left w:val="single" w:sz="4" w:space="0" w:color="auto"/>
              <w:bottom w:val="nil"/>
              <w:right w:val="nil"/>
            </w:tcBorders>
            <w:hideMark/>
          </w:tcPr>
          <w:p w14:paraId="37716FFA" w14:textId="77777777" w:rsidR="00090781" w:rsidRDefault="00090781" w:rsidP="00A159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5E195F3" w14:textId="77777777" w:rsidR="00090781" w:rsidRDefault="00090781" w:rsidP="00A159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253BD" w14:textId="77777777" w:rsidR="00090781" w:rsidRDefault="00090781" w:rsidP="00A15935">
            <w:pPr>
              <w:pStyle w:val="CRCoverPage"/>
              <w:spacing w:after="0"/>
              <w:jc w:val="center"/>
              <w:rPr>
                <w:b/>
                <w:caps/>
                <w:noProof/>
              </w:rPr>
            </w:pPr>
          </w:p>
        </w:tc>
        <w:tc>
          <w:tcPr>
            <w:tcW w:w="2977" w:type="dxa"/>
            <w:hideMark/>
          </w:tcPr>
          <w:p w14:paraId="2D931F93" w14:textId="77777777" w:rsidR="00090781" w:rsidRDefault="00090781" w:rsidP="00A15935">
            <w:pPr>
              <w:pStyle w:val="CRCoverPage"/>
              <w:tabs>
                <w:tab w:val="right" w:pos="2893"/>
              </w:tabs>
              <w:spacing w:after="0"/>
              <w:rPr>
                <w:noProof/>
              </w:rPr>
            </w:pPr>
            <w:r>
              <w:rPr>
                <w:noProof/>
              </w:rPr>
              <w:t xml:space="preserve"> Other core specifications</w:t>
            </w:r>
            <w:r>
              <w:rPr>
                <w:noProof/>
              </w:rPr>
              <w:tab/>
            </w:r>
          </w:p>
        </w:tc>
        <w:tc>
          <w:tcPr>
            <w:tcW w:w="3401" w:type="dxa"/>
            <w:tcBorders>
              <w:top w:val="nil"/>
              <w:left w:val="nil"/>
              <w:bottom w:val="nil"/>
              <w:right w:val="single" w:sz="4" w:space="0" w:color="auto"/>
            </w:tcBorders>
            <w:shd w:val="pct30" w:color="FFFF00" w:fill="auto"/>
            <w:hideMark/>
          </w:tcPr>
          <w:p w14:paraId="002F20CD" w14:textId="77777777" w:rsidR="00090781" w:rsidRDefault="00090781" w:rsidP="00A15935">
            <w:pPr>
              <w:pStyle w:val="CRCoverPage"/>
              <w:spacing w:after="0"/>
              <w:ind w:left="99"/>
              <w:rPr>
                <w:noProof/>
              </w:rPr>
            </w:pPr>
            <w:r>
              <w:rPr>
                <w:noProof/>
                <w:lang w:eastAsia="zh-CN"/>
              </w:rPr>
              <w:t>TS 38.211, TS 38.212, TS 38.214</w:t>
            </w:r>
          </w:p>
        </w:tc>
      </w:tr>
      <w:tr w:rsidR="00090781" w14:paraId="72CDBCE0" w14:textId="77777777" w:rsidTr="00A15935">
        <w:tc>
          <w:tcPr>
            <w:tcW w:w="2694" w:type="dxa"/>
            <w:tcBorders>
              <w:top w:val="nil"/>
              <w:left w:val="single" w:sz="4" w:space="0" w:color="auto"/>
              <w:bottom w:val="nil"/>
              <w:right w:val="nil"/>
            </w:tcBorders>
            <w:hideMark/>
          </w:tcPr>
          <w:p w14:paraId="3834C096" w14:textId="77777777" w:rsidR="00090781" w:rsidRDefault="00090781" w:rsidP="00A159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ACD05DE" w14:textId="77777777" w:rsidR="00090781" w:rsidRDefault="00090781" w:rsidP="00A159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670B84" w14:textId="77777777" w:rsidR="00090781" w:rsidRDefault="00090781" w:rsidP="00A15935">
            <w:pPr>
              <w:pStyle w:val="CRCoverPage"/>
              <w:spacing w:after="0"/>
              <w:jc w:val="center"/>
              <w:rPr>
                <w:b/>
                <w:caps/>
                <w:noProof/>
              </w:rPr>
            </w:pPr>
            <w:r>
              <w:rPr>
                <w:b/>
                <w:caps/>
                <w:noProof/>
              </w:rPr>
              <w:t>X</w:t>
            </w:r>
          </w:p>
        </w:tc>
        <w:tc>
          <w:tcPr>
            <w:tcW w:w="2977" w:type="dxa"/>
            <w:hideMark/>
          </w:tcPr>
          <w:p w14:paraId="3A316FB7" w14:textId="77777777" w:rsidR="00090781" w:rsidRDefault="00090781" w:rsidP="00A15935">
            <w:pPr>
              <w:pStyle w:val="CRCoverPage"/>
              <w:spacing w:after="0"/>
              <w:rPr>
                <w:noProof/>
              </w:rPr>
            </w:pPr>
            <w:r>
              <w:rPr>
                <w:noProof/>
              </w:rPr>
              <w:t xml:space="preserve"> Test specifications</w:t>
            </w:r>
          </w:p>
        </w:tc>
        <w:tc>
          <w:tcPr>
            <w:tcW w:w="3401" w:type="dxa"/>
            <w:tcBorders>
              <w:top w:val="nil"/>
              <w:left w:val="nil"/>
              <w:bottom w:val="nil"/>
              <w:right w:val="single" w:sz="4" w:space="0" w:color="auto"/>
            </w:tcBorders>
            <w:shd w:val="pct30" w:color="FFFF00" w:fill="auto"/>
            <w:hideMark/>
          </w:tcPr>
          <w:p w14:paraId="15979221" w14:textId="77777777" w:rsidR="00090781" w:rsidRDefault="00090781" w:rsidP="00A15935">
            <w:pPr>
              <w:pStyle w:val="CRCoverPage"/>
              <w:spacing w:after="0"/>
              <w:ind w:left="99"/>
              <w:rPr>
                <w:noProof/>
              </w:rPr>
            </w:pPr>
            <w:r>
              <w:rPr>
                <w:noProof/>
              </w:rPr>
              <w:t xml:space="preserve">TS/TR ... CR ... </w:t>
            </w:r>
          </w:p>
        </w:tc>
      </w:tr>
      <w:tr w:rsidR="00090781" w14:paraId="13700E09" w14:textId="77777777" w:rsidTr="00A15935">
        <w:tc>
          <w:tcPr>
            <w:tcW w:w="2694" w:type="dxa"/>
            <w:tcBorders>
              <w:top w:val="nil"/>
              <w:left w:val="single" w:sz="4" w:space="0" w:color="auto"/>
              <w:bottom w:val="nil"/>
              <w:right w:val="nil"/>
            </w:tcBorders>
            <w:hideMark/>
          </w:tcPr>
          <w:p w14:paraId="59D3C2C0" w14:textId="77777777" w:rsidR="00090781" w:rsidRDefault="00090781" w:rsidP="00A159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BE336D0" w14:textId="77777777" w:rsidR="00090781" w:rsidRDefault="00090781" w:rsidP="00A159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BA9517" w14:textId="77777777" w:rsidR="00090781" w:rsidRDefault="00090781" w:rsidP="00A15935">
            <w:pPr>
              <w:pStyle w:val="CRCoverPage"/>
              <w:spacing w:after="0"/>
              <w:jc w:val="center"/>
              <w:rPr>
                <w:b/>
                <w:caps/>
                <w:noProof/>
              </w:rPr>
            </w:pPr>
            <w:r>
              <w:rPr>
                <w:b/>
                <w:caps/>
                <w:noProof/>
              </w:rPr>
              <w:t>X</w:t>
            </w:r>
          </w:p>
        </w:tc>
        <w:tc>
          <w:tcPr>
            <w:tcW w:w="2977" w:type="dxa"/>
            <w:hideMark/>
          </w:tcPr>
          <w:p w14:paraId="7EF670CA" w14:textId="77777777" w:rsidR="00090781" w:rsidRDefault="00090781" w:rsidP="00A15935">
            <w:pPr>
              <w:pStyle w:val="CRCoverPage"/>
              <w:spacing w:after="0"/>
              <w:rPr>
                <w:noProof/>
              </w:rPr>
            </w:pPr>
            <w:r>
              <w:rPr>
                <w:noProof/>
              </w:rPr>
              <w:t xml:space="preserve"> O&amp;M Specifications</w:t>
            </w:r>
          </w:p>
        </w:tc>
        <w:tc>
          <w:tcPr>
            <w:tcW w:w="3401" w:type="dxa"/>
            <w:tcBorders>
              <w:top w:val="nil"/>
              <w:left w:val="nil"/>
              <w:bottom w:val="nil"/>
              <w:right w:val="single" w:sz="4" w:space="0" w:color="auto"/>
            </w:tcBorders>
            <w:shd w:val="pct30" w:color="FFFF00" w:fill="auto"/>
            <w:hideMark/>
          </w:tcPr>
          <w:p w14:paraId="4F51E2A1" w14:textId="77777777" w:rsidR="00090781" w:rsidRDefault="00090781" w:rsidP="00A15935">
            <w:pPr>
              <w:pStyle w:val="CRCoverPage"/>
              <w:spacing w:after="0"/>
              <w:ind w:left="99"/>
              <w:rPr>
                <w:noProof/>
              </w:rPr>
            </w:pPr>
            <w:r>
              <w:rPr>
                <w:noProof/>
              </w:rPr>
              <w:t xml:space="preserve">TS/TR ... CR ... </w:t>
            </w:r>
          </w:p>
        </w:tc>
      </w:tr>
      <w:tr w:rsidR="00090781" w14:paraId="6370F035" w14:textId="77777777" w:rsidTr="00A15935">
        <w:tc>
          <w:tcPr>
            <w:tcW w:w="2694" w:type="dxa"/>
            <w:tcBorders>
              <w:top w:val="nil"/>
              <w:left w:val="single" w:sz="4" w:space="0" w:color="auto"/>
              <w:bottom w:val="nil"/>
              <w:right w:val="nil"/>
            </w:tcBorders>
          </w:tcPr>
          <w:p w14:paraId="4CD7370D" w14:textId="77777777" w:rsidR="00090781" w:rsidRDefault="00090781" w:rsidP="00A15935">
            <w:pPr>
              <w:pStyle w:val="CRCoverPage"/>
              <w:spacing w:after="0"/>
              <w:rPr>
                <w:b/>
                <w:i/>
                <w:noProof/>
              </w:rPr>
            </w:pPr>
          </w:p>
        </w:tc>
        <w:tc>
          <w:tcPr>
            <w:tcW w:w="6946" w:type="dxa"/>
            <w:gridSpan w:val="4"/>
            <w:tcBorders>
              <w:top w:val="nil"/>
              <w:left w:val="nil"/>
              <w:bottom w:val="nil"/>
              <w:right w:val="single" w:sz="4" w:space="0" w:color="auto"/>
            </w:tcBorders>
          </w:tcPr>
          <w:p w14:paraId="7767C802" w14:textId="77777777" w:rsidR="00090781" w:rsidRDefault="00090781" w:rsidP="00A15935">
            <w:pPr>
              <w:pStyle w:val="CRCoverPage"/>
              <w:spacing w:after="0"/>
              <w:rPr>
                <w:noProof/>
              </w:rPr>
            </w:pPr>
          </w:p>
        </w:tc>
      </w:tr>
      <w:tr w:rsidR="00090781" w14:paraId="3F1E37A0" w14:textId="77777777" w:rsidTr="00A15935">
        <w:tc>
          <w:tcPr>
            <w:tcW w:w="2694" w:type="dxa"/>
            <w:tcBorders>
              <w:top w:val="nil"/>
              <w:left w:val="single" w:sz="4" w:space="0" w:color="auto"/>
              <w:bottom w:val="single" w:sz="4" w:space="0" w:color="auto"/>
              <w:right w:val="nil"/>
            </w:tcBorders>
            <w:hideMark/>
          </w:tcPr>
          <w:p w14:paraId="7EBC0847" w14:textId="77777777" w:rsidR="00090781" w:rsidRDefault="00090781" w:rsidP="00A15935">
            <w:pPr>
              <w:pStyle w:val="CRCoverPage"/>
              <w:tabs>
                <w:tab w:val="right" w:pos="2184"/>
              </w:tabs>
              <w:spacing w:after="0"/>
              <w:rPr>
                <w:b/>
                <w:i/>
                <w:noProof/>
              </w:rPr>
            </w:pPr>
            <w:r>
              <w:rPr>
                <w:b/>
                <w:i/>
                <w:noProof/>
              </w:rPr>
              <w:t>Other comments:</w:t>
            </w:r>
          </w:p>
        </w:tc>
        <w:tc>
          <w:tcPr>
            <w:tcW w:w="6946" w:type="dxa"/>
            <w:gridSpan w:val="4"/>
            <w:tcBorders>
              <w:top w:val="nil"/>
              <w:left w:val="nil"/>
              <w:bottom w:val="single" w:sz="4" w:space="0" w:color="auto"/>
              <w:right w:val="single" w:sz="4" w:space="0" w:color="auto"/>
            </w:tcBorders>
            <w:shd w:val="pct30" w:color="FFFF00" w:fill="auto"/>
          </w:tcPr>
          <w:p w14:paraId="0E9682A2" w14:textId="77777777" w:rsidR="00090781" w:rsidRDefault="00090781" w:rsidP="00A15935">
            <w:pPr>
              <w:pStyle w:val="CRCoverPage"/>
              <w:spacing w:after="0"/>
              <w:ind w:left="100"/>
              <w:rPr>
                <w:noProof/>
              </w:rPr>
            </w:pPr>
          </w:p>
        </w:tc>
      </w:tr>
    </w:tbl>
    <w:p w14:paraId="0548C680" w14:textId="77777777" w:rsidR="00090781" w:rsidRDefault="00090781" w:rsidP="00090781"/>
    <w:tbl>
      <w:tblPr>
        <w:tblStyle w:val="TableGrid"/>
        <w:tblW w:w="0" w:type="auto"/>
        <w:tblLook w:val="04A0" w:firstRow="1" w:lastRow="0" w:firstColumn="1" w:lastColumn="0" w:noHBand="0" w:noVBand="1"/>
      </w:tblPr>
      <w:tblGrid>
        <w:gridCol w:w="9629"/>
      </w:tblGrid>
      <w:tr w:rsidR="00090781" w14:paraId="0F924856" w14:textId="77777777" w:rsidTr="00090781">
        <w:tc>
          <w:tcPr>
            <w:tcW w:w="9629" w:type="dxa"/>
          </w:tcPr>
          <w:p w14:paraId="4D96EAE5" w14:textId="77777777" w:rsidR="00090781" w:rsidRPr="00090781" w:rsidRDefault="00090781" w:rsidP="00090781">
            <w:pPr>
              <w:jc w:val="center"/>
              <w:rPr>
                <w:b/>
                <w:bCs/>
                <w:lang w:val="en-GB"/>
              </w:rPr>
            </w:pPr>
            <w:r w:rsidRPr="00090781">
              <w:rPr>
                <w:b/>
                <w:bCs/>
                <w:lang w:val="en-GB"/>
              </w:rPr>
              <w:t>[omitted text]</w:t>
            </w:r>
          </w:p>
          <w:p w14:paraId="31BE2A7C" w14:textId="77777777" w:rsidR="00090781" w:rsidRPr="003D577B" w:rsidRDefault="00090781" w:rsidP="00090781">
            <w:pPr>
              <w:rPr>
                <w:lang w:val="en-GB"/>
              </w:rPr>
            </w:pPr>
          </w:p>
          <w:p w14:paraId="6770A1F9" w14:textId="77777777" w:rsidR="00090781" w:rsidRPr="0048482F" w:rsidRDefault="00090781" w:rsidP="00090781">
            <w:pPr>
              <w:pStyle w:val="Heading3"/>
              <w:numPr>
                <w:ilvl w:val="0"/>
                <w:numId w:val="0"/>
              </w:numPr>
              <w:ind w:left="720" w:hanging="720"/>
            </w:pPr>
            <w:bookmarkStart w:id="17" w:name="_Toc29673229"/>
            <w:bookmarkStart w:id="18" w:name="_Toc29673370"/>
            <w:bookmarkStart w:id="19" w:name="_Toc29674363"/>
            <w:bookmarkStart w:id="20" w:name="_Toc36645593"/>
            <w:bookmarkStart w:id="21" w:name="_Toc45810642"/>
            <w:bookmarkStart w:id="22" w:name="_Toc91695517"/>
            <w:r w:rsidRPr="0048482F">
              <w:t>6.</w:t>
            </w:r>
            <w:r>
              <w:t>3</w:t>
            </w:r>
            <w:r w:rsidRPr="0048482F">
              <w:t>.1</w:t>
            </w:r>
            <w:r w:rsidRPr="0048482F">
              <w:tab/>
            </w:r>
            <w:r>
              <w:t>Frequency hopping for PUSCH repetition Type A</w:t>
            </w:r>
            <w:bookmarkEnd w:id="17"/>
            <w:bookmarkEnd w:id="18"/>
            <w:bookmarkEnd w:id="19"/>
            <w:bookmarkEnd w:id="20"/>
            <w:bookmarkEnd w:id="21"/>
            <w:r>
              <w:t xml:space="preserve"> and for TB processing over multiple slots</w:t>
            </w:r>
            <w:bookmarkEnd w:id="22"/>
          </w:p>
          <w:p w14:paraId="6702BFDF" w14:textId="77777777" w:rsidR="00090781" w:rsidRDefault="00090781" w:rsidP="00090781">
            <w:r>
              <w:t xml:space="preserve">For PUSCH repetition Type A scheduled by DCI format 0_1 or 0_2 </w:t>
            </w:r>
            <w:r w:rsidRPr="00317D7A">
              <w:t>and for TB processing over multiple slots</w:t>
            </w:r>
            <w:r>
              <w:t xml:space="preserve">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r>
              <w:rPr>
                <w:i/>
              </w:rPr>
              <w:t>pusch-Config</w:t>
            </w:r>
            <w:r>
              <w:rPr>
                <w:color w:val="000000"/>
              </w:rPr>
              <w:t xml:space="preserve"> for PUSCH transmission scheduled by DCI format 0_2, and by</w:t>
            </w:r>
            <w:r w:rsidRPr="00535CB4">
              <w:rPr>
                <w:i/>
              </w:rPr>
              <w:t xml:space="preserve"> frequencyHopping</w:t>
            </w:r>
            <w:r w:rsidRPr="00535CB4">
              <w:t xml:space="preserve"> provided in </w:t>
            </w:r>
            <w:r>
              <w:rPr>
                <w:i/>
              </w:rPr>
              <w:t>pusch-Config</w:t>
            </w:r>
            <w:r w:rsidRPr="00535CB4">
              <w:t xml:space="preserve"> </w:t>
            </w:r>
            <w:r>
              <w:t>for PUSCH transmission scheduled by a DCI format other than 0_2</w:t>
            </w:r>
            <w:r>
              <w:rPr>
                <w:i/>
              </w:rPr>
              <w:t xml:space="preserve">, </w:t>
            </w:r>
            <w:r>
              <w:t xml:space="preserve">and </w:t>
            </w:r>
            <w:r w:rsidRPr="00535CB4">
              <w:t xml:space="preserve">by </w:t>
            </w:r>
            <w:r w:rsidRPr="00535CB4">
              <w:rPr>
                <w:i/>
              </w:rPr>
              <w:t>frequencyHopping</w:t>
            </w:r>
            <w:r w:rsidRPr="00535CB4">
              <w:t xml:space="preserve"> provided in </w:t>
            </w:r>
            <w:r>
              <w:rPr>
                <w:i/>
              </w:rPr>
              <w:t>configuredGrantConfig</w:t>
            </w:r>
            <w:r>
              <w:t xml:space="preserve"> for configured PUSCH transmission</w:t>
            </w:r>
            <w:r w:rsidRPr="00535CB4">
              <w:t>.</w:t>
            </w:r>
            <w:r>
              <w:t xml:space="preserve"> </w:t>
            </w:r>
            <w:r w:rsidRPr="007B5582">
              <w:t>For PUSCH repetition Type A scheduled by RAR UL g</w:t>
            </w:r>
            <w:r w:rsidRPr="00246598">
              <w:t>rant or by DCI format 0_0 with CRC scrambled by TC-RNTI, a UE is configured for frequency hopping</w:t>
            </w:r>
            <w:r>
              <w:t xml:space="preserve"> by the frequency hopping flag information field of the RAR UL grant, and by the frequency hopping flag information field of</w:t>
            </w:r>
            <w:r w:rsidRPr="001B3908">
              <w:t xml:space="preserve"> DCI format 0_0 with CRC scrambled by TC-RNTI</w:t>
            </w:r>
            <w:r>
              <w:t>, respectively.</w:t>
            </w:r>
            <w:r w:rsidRPr="00535CB4">
              <w:t xml:space="preserve"> One of two frequency hopping modes can be configured:</w:t>
            </w:r>
          </w:p>
          <w:p w14:paraId="6F87B5DC" w14:textId="77777777" w:rsidR="00090781" w:rsidRDefault="00090781" w:rsidP="00090781">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 xml:space="preserve">Intra-slot frequency hopping, applicable to single slot and multi-slot </w:t>
            </w:r>
            <w:r>
              <w:rPr>
                <w:rFonts w:eastAsia="MS Mincho"/>
                <w:lang w:eastAsia="ja-JP"/>
              </w:rPr>
              <w:t xml:space="preserve">configured </w:t>
            </w:r>
            <w:r w:rsidRPr="00535CB4">
              <w:rPr>
                <w:rFonts w:eastAsia="MS Mincho"/>
                <w:lang w:eastAsia="ja-JP"/>
              </w:rPr>
              <w:t>PUSCH transmission</w:t>
            </w:r>
            <w:r>
              <w:rPr>
                <w:rFonts w:eastAsia="MS Mincho"/>
                <w:lang w:val="en-GB" w:eastAsia="ja-JP"/>
              </w:rPr>
              <w:t xml:space="preserve"> </w:t>
            </w:r>
            <w:r>
              <w:rPr>
                <w:rFonts w:eastAsia="MS Mincho"/>
                <w:lang w:eastAsia="ja-JP"/>
              </w:rPr>
              <w:t>and multi-slot PUSCH transmission scheduled by DCI format 0_1 or 0_2</w:t>
            </w:r>
            <w:r w:rsidRPr="003F405D">
              <w:rPr>
                <w:lang w:eastAsia="ja-JP"/>
              </w:rPr>
              <w:t xml:space="preserve"> </w:t>
            </w:r>
            <w:r w:rsidRPr="005D3A9B">
              <w:rPr>
                <w:lang w:eastAsia="ja-JP"/>
              </w:rPr>
              <w:t xml:space="preserve">and each of multiple PUSCH transmissions scheduled </w:t>
            </w:r>
            <w:r w:rsidRPr="005D3A9B">
              <w:t>by a DCI</w:t>
            </w:r>
            <w:r w:rsidRPr="005D3A9B">
              <w:rPr>
                <w:lang w:eastAsia="ja-JP"/>
              </w:rPr>
              <w:t xml:space="preserve"> if the higher layer parameter </w:t>
            </w:r>
            <w:r w:rsidRPr="005D3A9B">
              <w:rPr>
                <w:i/>
                <w:iCs/>
                <w:lang w:eastAsia="ja-JP"/>
              </w:rPr>
              <w:t>pusch-TimeDomainAllocationListForMultiPUSCH</w:t>
            </w:r>
            <w:r w:rsidRPr="005D3A9B">
              <w:rPr>
                <w:lang w:eastAsia="ja-JP"/>
              </w:rPr>
              <w:t xml:space="preserve"> is configured</w:t>
            </w:r>
            <w:r w:rsidRPr="00535CB4">
              <w:rPr>
                <w:rFonts w:eastAsia="MS Mincho"/>
                <w:lang w:eastAsia="ja-JP"/>
              </w:rPr>
              <w:t>.</w:t>
            </w:r>
          </w:p>
          <w:p w14:paraId="4458AFAF" w14:textId="77777777" w:rsidR="00090781" w:rsidRDefault="00090781" w:rsidP="00090781">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1958A2AB" w14:textId="77777777" w:rsidR="00090781" w:rsidRPr="005D3A9B" w:rsidRDefault="00090781" w:rsidP="00090781">
            <w:r w:rsidRPr="005D3A9B">
              <w:t xml:space="preserve">For operation with shared spectrum channel access, the </w:t>
            </w:r>
            <w:r w:rsidRPr="005D3A9B">
              <w:rPr>
                <w:szCs w:val="16"/>
              </w:rPr>
              <w:t>UE does not expect that two hops of a PUSCH transmission are in different RB sets.</w:t>
            </w:r>
          </w:p>
          <w:p w14:paraId="786548A5" w14:textId="77777777" w:rsidR="00090781" w:rsidRDefault="00090781" w:rsidP="00090781">
            <w:pPr>
              <w:rPr>
                <w:color w:val="000000" w:themeColor="text1"/>
              </w:rPr>
            </w:pPr>
            <w:r w:rsidRPr="00121AF2">
              <w:rPr>
                <w:color w:val="000000" w:themeColor="text1"/>
              </w:rPr>
              <w:t>In case of resource allocation type 2, the UE transmits PUSCH without frequency hopping.</w:t>
            </w:r>
          </w:p>
          <w:p w14:paraId="60A0C991" w14:textId="77777777" w:rsidR="00090781" w:rsidRPr="002F1D74" w:rsidRDefault="00090781" w:rsidP="00090781">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1361A19C" w14:textId="77777777" w:rsidR="00090781" w:rsidRPr="0048482F" w:rsidRDefault="00090781" w:rsidP="00090781">
            <w:pPr>
              <w:rPr>
                <w:color w:val="000000"/>
              </w:rPr>
            </w:pPr>
            <w:r w:rsidRPr="00305F43">
              <w:rPr>
                <w:color w:val="000000" w:themeColor="text1"/>
              </w:rPr>
              <w:t>For a PUSCH scheduled by RAR UL grant</w:t>
            </w:r>
            <w:r>
              <w:rPr>
                <w:color w:val="000000" w:themeColor="text1"/>
              </w:rPr>
              <w:t>, fallbackRAR UL grant,</w:t>
            </w:r>
            <w:r w:rsidRPr="00305F43">
              <w:rPr>
                <w:color w:val="000000" w:themeColor="text1"/>
              </w:rPr>
              <w:t xml:space="preserve"> or by DCI format 0_0 with CRC scrambled by TC-RNTI, frequency offsets are obtained as described in </w:t>
            </w:r>
            <w:r>
              <w:rPr>
                <w:color w:val="000000" w:themeColor="text1"/>
              </w:rPr>
              <w:t>clause</w:t>
            </w:r>
            <w:r w:rsidRPr="00305F43">
              <w:rPr>
                <w:color w:val="000000" w:themeColor="text1"/>
              </w:rPr>
              <w:t xml:space="preserve"> 8.3 of [</w:t>
            </w:r>
            <w:r>
              <w:rPr>
                <w:color w:val="000000" w:themeColor="text1"/>
              </w:rPr>
              <w:t>6</w:t>
            </w:r>
            <w:r w:rsidRPr="00305F43">
              <w:rPr>
                <w:color w:val="000000" w:themeColor="text1"/>
              </w:rPr>
              <w:t xml:space="preserve">, TS 38.213]. </w:t>
            </w:r>
            <w:r>
              <w:rPr>
                <w:color w:val="000000" w:themeColor="text1"/>
              </w:rPr>
              <w:t>Otherwise, 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r>
              <w:rPr>
                <w:i/>
              </w:rPr>
              <w:t>pusch-Config</w:t>
            </w:r>
            <w:r>
              <w:t>.</w:t>
            </w:r>
          </w:p>
          <w:p w14:paraId="2381A0A9" w14:textId="77777777" w:rsidR="00090781" w:rsidRPr="0048482F" w:rsidRDefault="00090781" w:rsidP="00090781">
            <w:pPr>
              <w:pStyle w:val="B1"/>
              <w:rPr>
                <w:rFonts w:eastAsia="MS Mincho"/>
                <w:lang w:eastAsia="ja-JP"/>
              </w:rPr>
            </w:pPr>
            <w:r w:rsidRPr="0048482F">
              <w:rPr>
                <w:rFonts w:eastAsia="MS Mincho"/>
                <w:lang w:eastAsia="ja-JP"/>
              </w:rPr>
              <w:t>-</w:t>
            </w:r>
            <w:r w:rsidRPr="0048482F">
              <w:rPr>
                <w:rFonts w:eastAsia="MS Mincho"/>
                <w:lang w:eastAsia="ja-JP"/>
              </w:rPr>
              <w:tab/>
            </w:r>
            <w:r>
              <w:rPr>
                <w:rFonts w:eastAsia="MS Mincho"/>
                <w:lang w:eastAsia="ja-JP"/>
              </w:rPr>
              <w:t>W</w:t>
            </w:r>
            <w:r w:rsidRPr="0048482F">
              <w:rPr>
                <w:rFonts w:eastAsia="MS Mincho"/>
                <w:lang w:eastAsia="ja-JP"/>
              </w:rPr>
              <w:t>hen the size of the active BWP is less than 50 PRBs, one of two higher layer configured offsets is indicated in the UL grant</w:t>
            </w:r>
            <w:r>
              <w:rPr>
                <w:rFonts w:eastAsia="MS Mincho"/>
                <w:lang w:eastAsia="ja-JP"/>
              </w:rPr>
              <w:t>.</w:t>
            </w:r>
          </w:p>
          <w:p w14:paraId="3EFD35B5" w14:textId="77777777" w:rsidR="00090781" w:rsidRPr="0048482F" w:rsidRDefault="00090781" w:rsidP="00090781">
            <w:pPr>
              <w:pStyle w:val="B1"/>
              <w:rPr>
                <w:rFonts w:eastAsia="MS Mincho"/>
                <w:lang w:eastAsia="ja-JP"/>
              </w:rPr>
            </w:pPr>
            <w:r w:rsidRPr="0048482F">
              <w:rPr>
                <w:rFonts w:eastAsia="MS Mincho"/>
                <w:lang w:eastAsia="ja-JP"/>
              </w:rPr>
              <w:t>-</w:t>
            </w:r>
            <w:r w:rsidRPr="0048482F">
              <w:rPr>
                <w:rFonts w:eastAsia="MS Mincho"/>
                <w:lang w:eastAsia="ja-JP"/>
              </w:rPr>
              <w:tab/>
            </w:r>
            <w:r>
              <w:rPr>
                <w:rFonts w:eastAsia="MS Mincho"/>
                <w:lang w:eastAsia="ja-JP"/>
              </w:rPr>
              <w:t>W</w:t>
            </w:r>
            <w:r w:rsidRPr="0048482F">
              <w:rPr>
                <w:rFonts w:eastAsia="MS Mincho"/>
                <w:lang w:eastAsia="ja-JP"/>
              </w:rPr>
              <w:t xml:space="preserve">hen the size of the active BWP is </w:t>
            </w:r>
            <w:r>
              <w:rPr>
                <w:rFonts w:eastAsia="MS Mincho"/>
                <w:lang w:eastAsia="ja-JP"/>
              </w:rPr>
              <w:t xml:space="preserve">equal to or </w:t>
            </w:r>
            <w:r w:rsidRPr="0048482F">
              <w:rPr>
                <w:rFonts w:eastAsia="MS Mincho"/>
                <w:lang w:eastAsia="ja-JP"/>
              </w:rPr>
              <w:t>greater than 50 PRBs, one of four higher layer configured offsets is indicated in the UL grant</w:t>
            </w:r>
            <w:r>
              <w:rPr>
                <w:rFonts w:eastAsia="MS Mincho"/>
                <w:lang w:eastAsia="ja-JP"/>
              </w:rPr>
              <w:t>.</w:t>
            </w:r>
          </w:p>
          <w:p w14:paraId="13023115" w14:textId="77777777" w:rsidR="00090781" w:rsidRDefault="00090781" w:rsidP="00090781">
            <w:pPr>
              <w:jc w:val="both"/>
              <w:rPr>
                <w:color w:val="000000"/>
              </w:rPr>
            </w:pPr>
            <w:r w:rsidRPr="00C843E3">
              <w:rPr>
                <w:color w:val="000000"/>
              </w:rPr>
              <w:t xml:space="preserve">For PUSCH based on a Type1 configured UL grant the frequency offset is provided by the higher layer parameter </w:t>
            </w:r>
            <w:r w:rsidRPr="00C843E3">
              <w:rPr>
                <w:i/>
                <w:color w:val="000000"/>
              </w:rPr>
              <w:t>frequencyHoppingOffset</w:t>
            </w:r>
            <w:r w:rsidRPr="00C843E3">
              <w:rPr>
                <w:color w:val="000000"/>
              </w:rPr>
              <w:t xml:space="preserve"> in </w:t>
            </w:r>
            <w:r w:rsidRPr="00C843E3">
              <w:rPr>
                <w:i/>
                <w:color w:val="000000"/>
              </w:rPr>
              <w:t>rrc-ConfiguredUplinkGrant</w:t>
            </w:r>
            <w:r w:rsidRPr="00C843E3">
              <w:rPr>
                <w:color w:val="000000"/>
              </w:rPr>
              <w:t>.</w:t>
            </w:r>
            <w:r w:rsidRPr="00E33927">
              <w:rPr>
                <w:color w:val="000000"/>
              </w:rPr>
              <w:t xml:space="preserve"> </w:t>
            </w:r>
          </w:p>
          <w:p w14:paraId="56219B50" w14:textId="77777777" w:rsidR="00090781" w:rsidRDefault="00090781" w:rsidP="00090781">
            <w:pPr>
              <w:jc w:val="both"/>
              <w:rPr>
                <w:color w:val="000000"/>
              </w:rPr>
            </w:pPr>
            <w:r>
              <w:rPr>
                <w:color w:val="000000"/>
              </w:rPr>
              <w:t>For a MsgA PUSCH the frequency offset is provided by the higher layer parameter as described in [6, TS 38.213]</w:t>
            </w:r>
            <w:r>
              <w:rPr>
                <w:rStyle w:val="CommentReference"/>
              </w:rPr>
              <w:t>.</w:t>
            </w:r>
          </w:p>
          <w:p w14:paraId="62503E1A" w14:textId="77777777" w:rsidR="00090781" w:rsidRPr="0048482F" w:rsidRDefault="00090781" w:rsidP="00090781">
            <w:pPr>
              <w:jc w:val="both"/>
              <w:rPr>
                <w:color w:val="000000"/>
              </w:rPr>
            </w:pPr>
            <w:r w:rsidRPr="00CB35EF">
              <w:rPr>
                <w:rFonts w:eastAsia="MS Mincho"/>
                <w:iCs/>
                <w:color w:val="000000"/>
                <w:lang w:eastAsia="ja-JP"/>
              </w:rPr>
              <w:t xml:space="preserve">In case of intra-slot frequency hopping, </w:t>
            </w:r>
            <w:r>
              <w:rPr>
                <w:rFonts w:eastAsia="MS Mincho"/>
                <w:iCs/>
                <w:color w:val="000000"/>
                <w:lang w:eastAsia="ja-JP"/>
              </w:rPr>
              <w:t>t</w:t>
            </w:r>
            <w:r w:rsidRPr="0048482F">
              <w:rPr>
                <w:color w:val="000000"/>
              </w:rPr>
              <w:t>he starting RB in each hop is given by:</w:t>
            </w:r>
          </w:p>
          <w:p w14:paraId="3B6B56D1" w14:textId="77777777" w:rsidR="00090781" w:rsidRPr="008828E8" w:rsidRDefault="00090781" w:rsidP="00090781">
            <w:pPr>
              <w:pStyle w:val="EQ"/>
            </w:pPr>
            <w:r>
              <w:tab/>
            </w:r>
            <w:r w:rsidRPr="0048482F">
              <w:rPr>
                <w:position w:val="-28"/>
              </w:rPr>
              <w:object w:dxaOrig="3660" w:dyaOrig="660" w14:anchorId="57D83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180.5pt;height:36.5pt" o:ole="">
                  <v:imagedata r:id="rId16" o:title=""/>
                </v:shape>
                <o:OLEObject Type="Embed" ProgID="Equation.DSMT4" ShapeID="_x0000_i1135" DrawAspect="Content" ObjectID="_1703437196" r:id="rId17"/>
              </w:object>
            </w:r>
            <w:r w:rsidRPr="0048482F">
              <w:t>,</w:t>
            </w:r>
          </w:p>
          <w:p w14:paraId="1FEE74EE" w14:textId="77777777" w:rsidR="00090781" w:rsidRPr="0048482F" w:rsidRDefault="00090781" w:rsidP="00090781">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1BFC9944">
                <v:shape id="_x0000_i1136" type="#_x0000_t75" style="width:28.5pt;height:14pt" o:ole="">
                  <v:imagedata r:id="rId18" o:title=""/>
                </v:shape>
                <o:OLEObject Type="Embed" ProgID="Equation.3" ShapeID="_x0000_i1136" DrawAspect="Content" ObjectID="_1703437197" r:id="rId19"/>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r>
              <w:rPr>
                <w:color w:val="000000"/>
              </w:rPr>
              <w:t xml:space="preserve">or as calculated from the resource assignment for MsgA PUSCH (described in [6, TS 38.213]) </w:t>
            </w:r>
            <w:r w:rsidRPr="0048482F">
              <w:rPr>
                <w:color w:val="000000"/>
              </w:rPr>
              <w:t xml:space="preserve">and </w:t>
            </w:r>
            <w:r w:rsidRPr="0048482F">
              <w:rPr>
                <w:color w:val="000000"/>
                <w:position w:val="-10"/>
              </w:rPr>
              <w:object w:dxaOrig="680" w:dyaOrig="300" w14:anchorId="449073DC">
                <v:shape id="_x0000_i1137" type="#_x0000_t75" style="width:36.5pt;height:14pt" o:ole="">
                  <v:imagedata r:id="rId20" o:title=""/>
                </v:shape>
                <o:OLEObject Type="Embed" ProgID="Equation.3" ShapeID="_x0000_i1137" DrawAspect="Content" ObjectID="_1703437198" r:id="rId21"/>
              </w:object>
            </w:r>
            <w:r w:rsidRPr="0048482F">
              <w:rPr>
                <w:color w:val="000000"/>
              </w:rPr>
              <w:t>is the frequency offset in RBs between the two frequency hops.</w:t>
            </w:r>
            <w:r>
              <w:rPr>
                <w:color w:val="000000"/>
              </w:rPr>
              <w:t xml:space="preserve"> </w:t>
            </w:r>
            <w:r>
              <w:rPr>
                <w:rFonts w:eastAsia="MS Mincho"/>
                <w:iCs/>
                <w:color w:val="000000"/>
                <w:lang w:eastAsia="ja-JP"/>
              </w:rPr>
              <w:t>T</w:t>
            </w:r>
            <w:r w:rsidRPr="00805DDC">
              <w:rPr>
                <w:rFonts w:eastAsia="MS Mincho"/>
                <w:iCs/>
                <w:color w:val="000000"/>
                <w:lang w:eastAsia="ja-JP"/>
              </w:rPr>
              <w:t>he number of symbols in the first hop is given by</w:t>
            </w:r>
            <w:r>
              <w:rPr>
                <w:rFonts w:eastAsia="MS Mincho"/>
                <w:iCs/>
                <w:color w:val="000000"/>
                <w:lang w:eastAsia="ja-JP"/>
              </w:rPr>
              <w:t xml:space="preserve"> </w:t>
            </w:r>
            <w:r w:rsidRPr="00805DDC">
              <w:rPr>
                <w:rFonts w:eastAsia="MS Mincho"/>
                <w:iCs/>
                <w:color w:val="000000"/>
                <w:position w:val="-14"/>
                <w:lang w:eastAsia="ja-JP"/>
              </w:rPr>
              <w:object w:dxaOrig="1180" w:dyaOrig="380" w14:anchorId="74B99490">
                <v:shape id="_x0000_i1138" type="#_x0000_t75" style="width:58pt;height:21.5pt" o:ole="">
                  <v:imagedata r:id="rId22" o:title=""/>
                </v:shape>
                <o:OLEObject Type="Embed" ProgID="Equation.3" ShapeID="_x0000_i1138" DrawAspect="Content" ObjectID="_1703437199" r:id="rId23"/>
              </w:object>
            </w:r>
            <w:r>
              <w:rPr>
                <w:rFonts w:eastAsia="MS Mincho"/>
                <w:iCs/>
                <w:color w:val="000000"/>
                <w:lang w:eastAsia="ja-JP"/>
              </w:rPr>
              <w:t xml:space="preserve">, </w:t>
            </w:r>
            <w:r w:rsidRPr="00805DDC">
              <w:rPr>
                <w:rFonts w:eastAsia="MS Mincho"/>
                <w:iCs/>
                <w:color w:val="000000"/>
                <w:lang w:eastAsia="ja-JP"/>
              </w:rPr>
              <w:t xml:space="preserve">the number of symbols in the second hop is given by </w:t>
            </w:r>
            <w:r w:rsidRPr="00805DDC">
              <w:rPr>
                <w:rFonts w:eastAsia="MS Mincho"/>
                <w:iCs/>
                <w:color w:val="000000"/>
                <w:position w:val="-14"/>
                <w:lang w:eastAsia="ja-JP"/>
              </w:rPr>
              <w:object w:dxaOrig="2140" w:dyaOrig="380" w14:anchorId="0E8549C2">
                <v:shape id="_x0000_i1139" type="#_x0000_t75" style="width:107.5pt;height:21.5pt" o:ole="">
                  <v:imagedata r:id="rId24" o:title=""/>
                </v:shape>
                <o:OLEObject Type="Embed" ProgID="Equation.3" ShapeID="_x0000_i1139" DrawAspect="Content" ObjectID="_1703437200" r:id="rId25"/>
              </w:object>
            </w:r>
            <w:r>
              <w:rPr>
                <w:rFonts w:eastAsia="MS Mincho"/>
                <w:iCs/>
                <w:color w:val="000000"/>
                <w:lang w:eastAsia="ja-JP"/>
              </w:rPr>
              <w:t xml:space="preserve">, where </w:t>
            </w:r>
            <m:oMath>
              <m:sSubSup>
                <m:sSubSupPr>
                  <m:ctrlPr>
                    <w:rPr>
                      <w:rFonts w:ascii="Cambria Math" w:eastAsia="MS Mincho" w:hAnsi="Cambria Math"/>
                      <w:i/>
                      <w:iCs/>
                      <w:color w:val="000000"/>
                      <w:lang w:eastAsia="ja-JP"/>
                    </w:rPr>
                  </m:ctrlPr>
                </m:sSubSupPr>
                <m:e>
                  <m:r>
                    <w:rPr>
                      <w:rFonts w:ascii="Cambria Math" w:eastAsia="MS Mincho" w:hAnsi="Cambria Math"/>
                      <w:color w:val="000000"/>
                      <w:lang w:eastAsia="ja-JP"/>
                    </w:rPr>
                    <m:t>N</m:t>
                  </m:r>
                </m:e>
                <m:sub>
                  <m:r>
                    <w:rPr>
                      <w:rFonts w:ascii="Cambria Math" w:eastAsia="MS Mincho" w:hAnsi="Cambria Math"/>
                      <w:color w:val="000000"/>
                      <w:lang w:eastAsia="ja-JP"/>
                    </w:rPr>
                    <m:t>symb</m:t>
                  </m:r>
                </m:sub>
                <m:sup>
                  <m:r>
                    <w:rPr>
                      <w:rFonts w:ascii="Cambria Math" w:eastAsia="MS Mincho" w:hAnsi="Cambria Math"/>
                      <w:color w:val="000000"/>
                      <w:lang w:eastAsia="ja-JP"/>
                    </w:rPr>
                    <m:t>PUSCH,s</m:t>
                  </m:r>
                </m:sup>
              </m:sSubSup>
            </m:oMath>
            <w:r>
              <w:rPr>
                <w:rFonts w:eastAsia="MS Mincho"/>
                <w:iCs/>
                <w:color w:val="000000"/>
                <w:lang w:eastAsia="ja-JP"/>
              </w:rPr>
              <w:t xml:space="preserve"> is the length of the PUSCH transmission in OFDM symbols in one slot.</w:t>
            </w:r>
          </w:p>
          <w:p w14:paraId="1A08A29C" w14:textId="77777777" w:rsidR="00090781" w:rsidRPr="0048482F" w:rsidRDefault="00090781" w:rsidP="00090781">
            <w:pPr>
              <w:jc w:val="both"/>
              <w:rPr>
                <w:color w:val="000000"/>
              </w:rPr>
            </w:pPr>
            <w:r w:rsidRPr="0048482F">
              <w:rPr>
                <w:rFonts w:eastAsia="MS Mincho"/>
                <w:iCs/>
                <w:color w:val="000000"/>
                <w:lang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not enabled</w:t>
            </w:r>
            <w:r w:rsidRPr="0048482F">
              <w:rPr>
                <w:rFonts w:eastAsia="MS Mincho"/>
                <w:iCs/>
                <w:color w:val="000000"/>
                <w:lang w:eastAsia="ja-JP"/>
              </w:rPr>
              <w:t xml:space="preserve">,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2A6B4B41">
                <v:shape id="_x0000_i1140" type="#_x0000_t75" style="width:14pt;height:14pt" o:ole="">
                  <v:imagedata r:id="rId26" o:title=""/>
                </v:shape>
                <o:OLEObject Type="Embed" ProgID="Equation.3" ShapeID="_x0000_i1140" DrawAspect="Content" ObjectID="_1703437201" r:id="rId27"/>
              </w:object>
            </w:r>
            <w:r w:rsidRPr="0048482F">
              <w:rPr>
                <w:color w:val="000000"/>
              </w:rPr>
              <w:t xml:space="preserve"> is given by:</w:t>
            </w:r>
          </w:p>
          <w:p w14:paraId="5852ED79" w14:textId="77777777" w:rsidR="00090781" w:rsidRPr="0048482F" w:rsidRDefault="00090781" w:rsidP="00090781">
            <w:pPr>
              <w:pStyle w:val="EQ"/>
            </w:pPr>
            <w:r>
              <w:tab/>
            </w:r>
            <w:r w:rsidRPr="0048482F">
              <w:rPr>
                <w:position w:val="-30"/>
              </w:rPr>
              <w:object w:dxaOrig="4819" w:dyaOrig="700" w14:anchorId="7132C3CB">
                <v:shape id="_x0000_i1141" type="#_x0000_t75" style="width:245pt;height:36.5pt" o:ole="">
                  <v:imagedata r:id="rId28" o:title=""/>
                </v:shape>
                <o:OLEObject Type="Embed" ProgID="Equation.3" ShapeID="_x0000_i1141" DrawAspect="Content" ObjectID="_1703437202" r:id="rId29"/>
              </w:object>
            </w:r>
            <w:r w:rsidRPr="0048482F">
              <w:t xml:space="preserve">, </w:t>
            </w:r>
          </w:p>
          <w:p w14:paraId="006D1AA5" w14:textId="77777777" w:rsidR="00090781" w:rsidRDefault="00090781" w:rsidP="00090781">
            <w:pPr>
              <w:rPr>
                <w:color w:val="000000"/>
              </w:rPr>
            </w:pPr>
            <w:r w:rsidRPr="0048482F">
              <w:rPr>
                <w:color w:val="000000"/>
              </w:rPr>
              <w:t>where</w:t>
            </w:r>
            <w:r>
              <w:rPr>
                <w:color w:val="000000"/>
              </w:rPr>
              <w:t xml:space="preserve"> </w:t>
            </w:r>
            <w:r w:rsidRPr="0048482F">
              <w:rPr>
                <w:color w:val="000000"/>
                <w:position w:val="-10"/>
              </w:rPr>
              <w:object w:dxaOrig="279" w:dyaOrig="340" w14:anchorId="438E3204">
                <v:shape id="_x0000_i1142" type="#_x0000_t75" style="width:14pt;height:14pt" o:ole="">
                  <v:imagedata r:id="rId30" o:title=""/>
                </v:shape>
                <o:OLEObject Type="Embed" ProgID="Equation.3" ShapeID="_x0000_i1142" DrawAspect="Content" ObjectID="_1703437203" r:id="rId31"/>
              </w:object>
            </w:r>
            <w:r w:rsidRPr="0048482F">
              <w:rPr>
                <w:color w:val="000000"/>
              </w:rPr>
              <w:t xml:space="preserve"> is the current slot number within a radio frame, where a multi-slot PUSCH transmission can take place, </w:t>
            </w:r>
            <w:r w:rsidRPr="0048482F">
              <w:rPr>
                <w:color w:val="000000"/>
                <w:position w:val="-10"/>
              </w:rPr>
              <w:object w:dxaOrig="600" w:dyaOrig="300" w14:anchorId="41219341">
                <v:shape id="_x0000_i1143" type="#_x0000_t75" style="width:28.5pt;height:14pt" o:ole="">
                  <v:imagedata r:id="rId32" o:title=""/>
                </v:shape>
                <o:OLEObject Type="Embed" ProgID="Equation.3" ShapeID="_x0000_i1143" DrawAspect="Content" ObjectID="_1703437204" r:id="rId33"/>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401AE93F">
                <v:shape id="_x0000_i1144" type="#_x0000_t75" style="width:36.5pt;height:14pt" o:ole="">
                  <v:imagedata r:id="rId34" o:title=""/>
                </v:shape>
                <o:OLEObject Type="Embed" ProgID="Equation.3" ShapeID="_x0000_i1144" DrawAspect="Content" ObjectID="_1703437205" r:id="rId35"/>
              </w:object>
            </w:r>
            <w:r w:rsidRPr="0048482F">
              <w:rPr>
                <w:color w:val="000000"/>
              </w:rPr>
              <w:t>is the frequency offset in RBs between the two frequency hops.</w:t>
            </w:r>
          </w:p>
          <w:p w14:paraId="74A3DDB1" w14:textId="77777777" w:rsidR="00090781" w:rsidRPr="00090781" w:rsidRDefault="00090781" w:rsidP="00090781">
            <w:pPr>
              <w:jc w:val="both"/>
              <w:rPr>
                <w:rFonts w:eastAsia="MS Mincho"/>
                <w:iCs/>
                <w:color w:val="FF0000"/>
                <w:lang w:eastAsia="ja-JP"/>
              </w:rPr>
            </w:pPr>
            <w:r w:rsidRPr="00090781">
              <w:rPr>
                <w:rFonts w:eastAsia="MS Mincho"/>
                <w:iCs/>
                <w:color w:val="FF0000"/>
                <w:lang w:eastAsia="ja-JP"/>
              </w:rPr>
              <w:t xml:space="preserve">In case of inter-slot frequency hopping and when </w:t>
            </w:r>
            <w:r w:rsidRPr="00090781">
              <w:rPr>
                <w:rFonts w:eastAsia="MS Mincho"/>
                <w:i/>
                <w:color w:val="FF0000"/>
                <w:lang w:eastAsia="ja-JP"/>
              </w:rPr>
              <w:t>PUSCH-DMRS-Bundling</w:t>
            </w:r>
            <w:r w:rsidRPr="00090781">
              <w:rPr>
                <w:rFonts w:eastAsia="MS Mincho"/>
                <w:iCs/>
                <w:color w:val="FF0000"/>
                <w:lang w:eastAsia="ja-JP"/>
              </w:rPr>
              <w:t xml:space="preserve"> is enabled:</w:t>
            </w:r>
          </w:p>
          <w:p w14:paraId="4D7CC085" w14:textId="77777777" w:rsidR="00090781" w:rsidRPr="00090781" w:rsidRDefault="00090781" w:rsidP="00090781">
            <w:pPr>
              <w:pStyle w:val="B3"/>
              <w:rPr>
                <w:color w:val="FF0000"/>
              </w:rPr>
            </w:pPr>
            <w:r w:rsidRPr="00090781">
              <w:rPr>
                <w:color w:val="FF0000"/>
              </w:rPr>
              <w:t>-</w:t>
            </w:r>
            <w:r w:rsidRPr="00090781">
              <w:rPr>
                <w:color w:val="FF0000"/>
              </w:rPr>
              <w:tab/>
              <w:t>the UE determines one or multiple frequency hopping intervals as follows:</w:t>
            </w:r>
          </w:p>
          <w:p w14:paraId="45F27F04" w14:textId="77777777" w:rsidR="00090781" w:rsidRPr="00090781" w:rsidRDefault="00090781" w:rsidP="00090781">
            <w:pPr>
              <w:pStyle w:val="B3"/>
              <w:ind w:left="1420" w:hanging="285"/>
              <w:rPr>
                <w:color w:val="FF0000"/>
              </w:rPr>
            </w:pPr>
            <w:r w:rsidRPr="00090781">
              <w:rPr>
                <w:color w:val="FF0000"/>
              </w:rPr>
              <w:t xml:space="preserve">- </w:t>
            </w:r>
            <w:r w:rsidRPr="00090781">
              <w:rPr>
                <w:color w:val="FF0000"/>
              </w:rPr>
              <w:tab/>
              <w:t xml:space="preserve">The duration of each frequency hopping interval, in number of consecutive slots, is given by [F], if configured. If [F] is not configured, the duration of each frequency hopping interval, in number of consecutive slots, is equal to the duration of the nominal TDW for PUSCH transmissions of repetition Type A, PUSCH repetition Type B and TB processing over multiple slots, as described in </w:t>
            </w:r>
            <w:r w:rsidRPr="00090781">
              <w:rPr>
                <w:rFonts w:hint="eastAsia"/>
                <w:color w:val="FF0000"/>
                <w:lang w:eastAsia="zh-CN"/>
              </w:rPr>
              <w:t xml:space="preserve">clause </w:t>
            </w:r>
            <w:r w:rsidRPr="00090781">
              <w:rPr>
                <w:color w:val="FF0000"/>
                <w:lang w:eastAsia="zh-CN"/>
              </w:rPr>
              <w:t>6.1.7.</w:t>
            </w:r>
            <w:r w:rsidRPr="00090781">
              <w:rPr>
                <w:color w:val="FF0000"/>
              </w:rPr>
              <w:t xml:space="preserve"> The UE expects that PUSCH-</w:t>
            </w:r>
            <w:r w:rsidRPr="00090781">
              <w:rPr>
                <w:iCs/>
                <w:color w:val="FF0000"/>
              </w:rPr>
              <w:t>TimeDomainWindowLength</w:t>
            </w:r>
            <w:r w:rsidRPr="00090781">
              <w:rPr>
                <w:color w:val="FF0000"/>
              </w:rPr>
              <w:t xml:space="preserve"> is a multiple of [F]</w:t>
            </w:r>
          </w:p>
          <w:p w14:paraId="02FF87FC" w14:textId="77777777" w:rsidR="00090781" w:rsidRPr="00090781" w:rsidRDefault="00090781" w:rsidP="00090781">
            <w:pPr>
              <w:pStyle w:val="B3"/>
              <w:ind w:left="1420" w:hanging="285"/>
              <w:rPr>
                <w:color w:val="FF0000"/>
              </w:rPr>
            </w:pPr>
            <w:r w:rsidRPr="00090781">
              <w:rPr>
                <w:color w:val="FF0000"/>
              </w:rPr>
              <w:t xml:space="preserve">- </w:t>
            </w:r>
            <w:r w:rsidRPr="00090781">
              <w:rPr>
                <w:color w:val="FF0000"/>
              </w:rPr>
              <w:tab/>
              <w:t xml:space="preserve">The start of the first frequency hopping interval is the first slot determined for the first PUSCH transmission of the </w:t>
            </w:r>
            <w:r w:rsidRPr="00090781">
              <w:rPr>
                <w:rFonts w:eastAsia="MS Mincho"/>
                <w:color w:val="FF0000"/>
                <w:lang w:eastAsia="ja-JP"/>
              </w:rPr>
              <w:t>multi-slot PUSCH transmission</w:t>
            </w:r>
            <w:r w:rsidRPr="00090781">
              <w:rPr>
                <w:color w:val="FF0000"/>
              </w:rPr>
              <w:t>, regardless of whether or not the UE transmits the PUSCH in the slot</w:t>
            </w:r>
          </w:p>
          <w:p w14:paraId="2010859F" w14:textId="77777777" w:rsidR="00090781" w:rsidRPr="00090781" w:rsidRDefault="00090781" w:rsidP="00090781">
            <w:pPr>
              <w:pStyle w:val="B3"/>
              <w:ind w:left="1420" w:hanging="285"/>
              <w:rPr>
                <w:color w:val="FF0000"/>
              </w:rPr>
            </w:pPr>
            <w:r w:rsidRPr="00090781">
              <w:rPr>
                <w:color w:val="FF0000"/>
              </w:rPr>
              <w:t>-</w:t>
            </w:r>
            <w:r w:rsidRPr="00090781">
              <w:rPr>
                <w:color w:val="FF0000"/>
              </w:rPr>
              <w:tab/>
              <w:t>The start of any other frequency hopping interval is the first slot determined for PUSCH transmission after the last slot determined for PUSCH transmission of a previous frequency hopping interval, regardless of whether or not the UE transmits the PUSCH in the slot.</w:t>
            </w:r>
          </w:p>
          <w:p w14:paraId="34E2EBA6" w14:textId="77777777" w:rsidR="00090781" w:rsidRPr="00090781" w:rsidRDefault="00090781" w:rsidP="00090781">
            <w:pPr>
              <w:pStyle w:val="B3"/>
              <w:ind w:left="1420" w:hanging="285"/>
              <w:rPr>
                <w:color w:val="FF0000"/>
              </w:rPr>
            </w:pPr>
            <w:r w:rsidRPr="00090781">
              <w:rPr>
                <w:color w:val="FF0000"/>
              </w:rPr>
              <w:t xml:space="preserve">- </w:t>
            </w:r>
            <w:r w:rsidRPr="00090781">
              <w:rPr>
                <w:color w:val="FF0000"/>
              </w:rPr>
              <w:tab/>
              <w:t xml:space="preserve">The first frequency hopping interval has number 0, and each subsequent frequency hopping interval until the UE transmits the </w:t>
            </w:r>
            <w:r w:rsidRPr="00090781">
              <w:rPr>
                <w:rFonts w:eastAsia="MS Mincho"/>
                <w:color w:val="FF0000"/>
                <w:lang w:eastAsia="ja-JP"/>
              </w:rPr>
              <w:t>multi-slot PUSCH transmission</w:t>
            </w:r>
            <w:r w:rsidRPr="00090781">
              <w:rPr>
                <w:color w:val="FF0000"/>
              </w:rPr>
              <w:t xml:space="preserve"> is counted regardless of whether or not the UE transmits the PUSCH in one or more slots belonging to the frequency hopping interval.</w:t>
            </w:r>
          </w:p>
          <w:p w14:paraId="00770358" w14:textId="77777777" w:rsidR="00090781" w:rsidRPr="00090781" w:rsidRDefault="00090781" w:rsidP="00090781">
            <w:pPr>
              <w:pStyle w:val="B3"/>
              <w:rPr>
                <w:color w:val="FF0000"/>
              </w:rPr>
            </w:pPr>
            <w:r w:rsidRPr="00090781">
              <w:rPr>
                <w:color w:val="FF0000"/>
              </w:rPr>
              <w:t>-</w:t>
            </w:r>
            <w:r w:rsidRPr="00090781">
              <w:rPr>
                <w:color w:val="FF0000"/>
              </w:rPr>
              <w:tab/>
              <w:t>the UE performs frequency hopping per frequency hopping interval</w:t>
            </w:r>
          </w:p>
          <w:p w14:paraId="70C7F7BF" w14:textId="77777777" w:rsidR="00090781" w:rsidRDefault="00090781" w:rsidP="00090781">
            <w:pPr>
              <w:pStyle w:val="B3"/>
            </w:pPr>
            <w:r w:rsidRPr="00090781">
              <w:rPr>
                <w:color w:val="FF0000"/>
              </w:rPr>
              <w:t>-</w:t>
            </w:r>
            <w:r w:rsidRPr="00090781">
              <w:rPr>
                <w:color w:val="FF0000"/>
              </w:rPr>
              <w:tab/>
              <w:t xml:space="preserve">the UE transmits the PUSCH starting from a first PRB, provided by </w:t>
            </w:r>
            <m:oMath>
              <m:r>
                <m:rPr>
                  <m:nor/>
                </m:rPr>
                <w:rPr>
                  <w:rFonts w:ascii="Cambria Math"/>
                  <w:color w:val="FF0000"/>
                </w:rPr>
                <m:t>R</m:t>
              </m:r>
              <m:sSub>
                <m:sSubPr>
                  <m:ctrlPr>
                    <w:rPr>
                      <w:rFonts w:ascii="Cambria Math" w:hAnsi="Cambria Math"/>
                      <w:color w:val="FF0000"/>
                    </w:rPr>
                  </m:ctrlPr>
                </m:sSubPr>
                <m:e>
                  <m:r>
                    <m:rPr>
                      <m:nor/>
                    </m:rPr>
                    <w:rPr>
                      <w:rFonts w:ascii="Cambria Math"/>
                      <w:color w:val="FF0000"/>
                    </w:rPr>
                    <m:t>B</m:t>
                  </m:r>
                </m:e>
                <m:sub>
                  <m:r>
                    <m:rPr>
                      <m:nor/>
                    </m:rPr>
                    <w:rPr>
                      <w:rFonts w:ascii="Cambria Math"/>
                      <w:color w:val="FF0000"/>
                    </w:rPr>
                    <m:t>start</m:t>
                  </m:r>
                </m:sub>
              </m:sSub>
            </m:oMath>
            <w:r w:rsidRPr="00090781">
              <w:rPr>
                <w:color w:val="FF0000"/>
              </w:rPr>
              <w:t xml:space="preserve">, in slots belonging to frequency hopping intervals with even number and starting from a second PRB, provided by </w:t>
            </w:r>
            <m:oMath>
              <m:d>
                <m:dPr>
                  <m:ctrlPr>
                    <w:rPr>
                      <w:rFonts w:ascii="Cambria Math" w:hAnsi="Cambria Math"/>
                      <w:color w:val="FF0000"/>
                    </w:rPr>
                  </m:ctrlPr>
                </m:dPr>
                <m:e>
                  <m:r>
                    <m:rPr>
                      <m:nor/>
                    </m:rPr>
                    <w:rPr>
                      <w:rFonts w:ascii="Cambria Math"/>
                      <w:color w:val="FF0000"/>
                    </w:rPr>
                    <m:t>R</m:t>
                  </m:r>
                  <m:sSub>
                    <m:sSubPr>
                      <m:ctrlPr>
                        <w:rPr>
                          <w:rFonts w:ascii="Cambria Math" w:hAnsi="Cambria Math"/>
                          <w:color w:val="FF0000"/>
                        </w:rPr>
                      </m:ctrlPr>
                    </m:sSubPr>
                    <m:e>
                      <m:r>
                        <m:rPr>
                          <m:nor/>
                        </m:rPr>
                        <w:rPr>
                          <w:rFonts w:ascii="Cambria Math"/>
                          <w:color w:val="FF0000"/>
                        </w:rPr>
                        <m:t>B</m:t>
                      </m:r>
                    </m:e>
                    <m:sub>
                      <m:r>
                        <m:rPr>
                          <m:nor/>
                        </m:rPr>
                        <w:rPr>
                          <w:rFonts w:ascii="Cambria Math"/>
                          <w:color w:val="FF0000"/>
                        </w:rPr>
                        <m:t>start</m:t>
                      </m:r>
                    </m:sub>
                  </m:sSub>
                  <m:r>
                    <w:rPr>
                      <w:rFonts w:ascii="Cambria Math"/>
                      <w:color w:val="FF0000"/>
                    </w:rPr>
                    <m:t>+</m:t>
                  </m:r>
                  <m:r>
                    <m:rPr>
                      <m:nor/>
                    </m:rPr>
                    <w:rPr>
                      <w:rFonts w:ascii="Cambria Math"/>
                      <w:color w:val="FF0000"/>
                    </w:rPr>
                    <m:t>R</m:t>
                  </m:r>
                  <m:sSub>
                    <m:sSubPr>
                      <m:ctrlPr>
                        <w:rPr>
                          <w:rFonts w:ascii="Cambria Math" w:hAnsi="Cambria Math"/>
                          <w:color w:val="FF0000"/>
                        </w:rPr>
                      </m:ctrlPr>
                    </m:sSubPr>
                    <m:e>
                      <m:r>
                        <m:rPr>
                          <m:nor/>
                        </m:rPr>
                        <w:rPr>
                          <w:rFonts w:ascii="Cambria Math"/>
                          <w:color w:val="FF0000"/>
                        </w:rPr>
                        <m:t>B</m:t>
                      </m:r>
                    </m:e>
                    <m:sub>
                      <m:r>
                        <m:rPr>
                          <m:nor/>
                        </m:rPr>
                        <w:rPr>
                          <w:rFonts w:ascii="Cambria Math"/>
                          <w:color w:val="FF0000"/>
                        </w:rPr>
                        <m:t>offset</m:t>
                      </m:r>
                    </m:sub>
                  </m:sSub>
                  <m:ctrlPr>
                    <w:rPr>
                      <w:rFonts w:ascii="Cambria Math" w:hAnsi="Cambria Math"/>
                      <w:i/>
                      <w:color w:val="FF0000"/>
                    </w:rPr>
                  </m:ctrlPr>
                </m:e>
              </m:d>
              <m:func>
                <m:funcPr>
                  <m:ctrlPr>
                    <w:rPr>
                      <w:rFonts w:ascii="Cambria Math" w:hAnsi="Cambria Math"/>
                      <w:i/>
                      <w:color w:val="FF0000"/>
                    </w:rPr>
                  </m:ctrlPr>
                </m:funcPr>
                <m:fName>
                  <m:r>
                    <w:rPr>
                      <w:rFonts w:ascii="Cambria Math"/>
                      <w:color w:val="FF0000"/>
                    </w:rPr>
                    <m:t>mod</m:t>
                  </m:r>
                </m:fName>
                <m:e>
                  <m:sSubSup>
                    <m:sSubSupPr>
                      <m:ctrlPr>
                        <w:rPr>
                          <w:rFonts w:ascii="Cambria Math" w:hAnsi="Cambria Math"/>
                          <w:i/>
                          <w:color w:val="FF0000"/>
                        </w:rPr>
                      </m:ctrlPr>
                    </m:sSubSupPr>
                    <m:e>
                      <m:r>
                        <w:rPr>
                          <w:rFonts w:ascii="Cambria Math"/>
                          <w:color w:val="FF0000"/>
                        </w:rPr>
                        <m:t>N</m:t>
                      </m:r>
                    </m:e>
                    <m:sub>
                      <m:r>
                        <w:rPr>
                          <w:rFonts w:ascii="Cambria Math"/>
                          <w:color w:val="FF0000"/>
                        </w:rPr>
                        <m:t>BWP</m:t>
                      </m:r>
                    </m:sub>
                    <m:sup>
                      <m:r>
                        <w:rPr>
                          <w:rFonts w:ascii="Cambria Math"/>
                          <w:color w:val="FF0000"/>
                        </w:rPr>
                        <m:t>size</m:t>
                      </m:r>
                    </m:sup>
                  </m:sSubSup>
                </m:e>
              </m:func>
            </m:oMath>
            <w:r w:rsidRPr="00090781">
              <w:rPr>
                <w:color w:val="FF0000"/>
              </w:rPr>
              <w:t xml:space="preserve">, in slots belonging to frequency hopping intervals with odd number. </w:t>
            </w:r>
            <m:oMath>
              <m:r>
                <m:rPr>
                  <m:nor/>
                </m:rPr>
                <w:rPr>
                  <w:rFonts w:ascii="Cambria Math"/>
                  <w:color w:val="FF0000"/>
                </w:rPr>
                <m:t>R</m:t>
              </m:r>
              <m:sSub>
                <m:sSubPr>
                  <m:ctrlPr>
                    <w:rPr>
                      <w:rFonts w:ascii="Cambria Math" w:hAnsi="Cambria Math"/>
                      <w:color w:val="FF0000"/>
                    </w:rPr>
                  </m:ctrlPr>
                </m:sSubPr>
                <m:e>
                  <m:r>
                    <m:rPr>
                      <m:nor/>
                    </m:rPr>
                    <w:rPr>
                      <w:rFonts w:ascii="Cambria Math"/>
                      <w:color w:val="FF0000"/>
                    </w:rPr>
                    <m:t>B</m:t>
                  </m:r>
                </m:e>
                <m:sub>
                  <m:r>
                    <m:rPr>
                      <m:nor/>
                    </m:rPr>
                    <w:rPr>
                      <w:rFonts w:ascii="Cambria Math"/>
                      <w:color w:val="FF0000"/>
                    </w:rPr>
                    <m:t>start</m:t>
                  </m:r>
                </m:sub>
              </m:sSub>
            </m:oMath>
            <w:r w:rsidRPr="00090781">
              <w:rPr>
                <w:color w:val="FF0000"/>
              </w:rPr>
              <w:t xml:space="preserve"> is the starting RB within the UL BWP, as calculated from the resource block assignment information of resource allocation type 1 (described in Clause 6.1.2.2.2) and </w:t>
            </w:r>
            <m:oMath>
              <m:r>
                <m:rPr>
                  <m:nor/>
                </m:rPr>
                <w:rPr>
                  <w:rFonts w:ascii="Cambria Math"/>
                  <w:color w:val="FF0000"/>
                </w:rPr>
                <m:t>R</m:t>
              </m:r>
              <m:sSub>
                <m:sSubPr>
                  <m:ctrlPr>
                    <w:rPr>
                      <w:rFonts w:ascii="Cambria Math" w:hAnsi="Cambria Math"/>
                      <w:color w:val="FF0000"/>
                    </w:rPr>
                  </m:ctrlPr>
                </m:sSubPr>
                <m:e>
                  <m:r>
                    <m:rPr>
                      <m:nor/>
                    </m:rPr>
                    <w:rPr>
                      <w:rFonts w:ascii="Cambria Math"/>
                      <w:color w:val="FF0000"/>
                    </w:rPr>
                    <m:t>B</m:t>
                  </m:r>
                </m:e>
                <m:sub>
                  <m:r>
                    <m:rPr>
                      <m:nor/>
                    </m:rPr>
                    <w:rPr>
                      <w:rFonts w:ascii="Cambria Math"/>
                      <w:color w:val="FF0000"/>
                    </w:rPr>
                    <m:t>offset</m:t>
                  </m:r>
                </m:sub>
              </m:sSub>
            </m:oMath>
            <w:r w:rsidRPr="00090781">
              <w:rPr>
                <w:color w:val="FF0000"/>
              </w:rPr>
              <w:t xml:space="preserve"> is the frequency offset in RBs between the two frequency hops.</w:t>
            </w:r>
          </w:p>
          <w:p w14:paraId="2A07FD6F" w14:textId="314956FD" w:rsidR="00090781" w:rsidRPr="00090781" w:rsidRDefault="00090781" w:rsidP="00090781">
            <w:pPr>
              <w:jc w:val="center"/>
              <w:rPr>
                <w:b/>
                <w:bCs/>
                <w:lang w:val="en-GB"/>
              </w:rPr>
            </w:pPr>
            <w:r w:rsidRPr="00090781">
              <w:rPr>
                <w:b/>
                <w:bCs/>
                <w:lang w:val="en-GB"/>
              </w:rPr>
              <w:t>[omitted text]</w:t>
            </w:r>
          </w:p>
        </w:tc>
      </w:tr>
    </w:tbl>
    <w:p w14:paraId="5B4E05EE" w14:textId="77777777" w:rsidR="00090781" w:rsidRPr="00797E65" w:rsidRDefault="00090781" w:rsidP="00090781">
      <w:pPr>
        <w:rPr>
          <w:b/>
          <w:bCs/>
        </w:rPr>
      </w:pPr>
    </w:p>
    <w:p w14:paraId="10445A01" w14:textId="480CC7E1" w:rsidR="00885580" w:rsidRPr="00C344C3" w:rsidRDefault="007820D0" w:rsidP="008366BD">
      <w:pPr>
        <w:pStyle w:val="Heading1"/>
        <w:spacing w:line="276" w:lineRule="auto"/>
        <w:rPr>
          <w:lang w:val="en-US"/>
        </w:rPr>
      </w:pPr>
      <w:r w:rsidRPr="67DBE5F5">
        <w:rPr>
          <w:lang w:val="en-US"/>
        </w:rPr>
        <w:t>Conclusion</w:t>
      </w:r>
    </w:p>
    <w:p w14:paraId="58A31760" w14:textId="33CC08EC" w:rsidR="00DD20EC" w:rsidRDefault="00CF135C" w:rsidP="008366BD">
      <w:pPr>
        <w:spacing w:after="240" w:line="276" w:lineRule="auto"/>
        <w:jc w:val="both"/>
        <w:rPr>
          <w:szCs w:val="22"/>
          <w:lang w:eastAsia="zh-CN"/>
        </w:rPr>
      </w:pPr>
      <w:r w:rsidRPr="00B066E0">
        <w:rPr>
          <w:szCs w:val="22"/>
          <w:lang w:eastAsia="zh-CN"/>
        </w:rPr>
        <w:t xml:space="preserve">In this contribution, we </w:t>
      </w:r>
      <w:r w:rsidR="0085255E">
        <w:rPr>
          <w:szCs w:val="22"/>
          <w:lang w:eastAsia="zh-CN"/>
        </w:rPr>
        <w:t>expressed our views on</w:t>
      </w:r>
      <w:r w:rsidR="000648B2">
        <w:rPr>
          <w:szCs w:val="22"/>
          <w:lang w:eastAsia="zh-CN"/>
        </w:rPr>
        <w:t xml:space="preserve"> </w:t>
      </w:r>
      <w:r w:rsidR="008555AB">
        <w:rPr>
          <w:szCs w:val="22"/>
          <w:lang w:eastAsia="zh-CN"/>
        </w:rPr>
        <w:t xml:space="preserve">the interaction between </w:t>
      </w:r>
      <w:r w:rsidR="00FD541F">
        <w:rPr>
          <w:szCs w:val="22"/>
          <w:lang w:eastAsia="zh-CN"/>
        </w:rPr>
        <w:t>DM-RS</w:t>
      </w:r>
      <w:r w:rsidR="000648B2">
        <w:rPr>
          <w:szCs w:val="22"/>
          <w:lang w:eastAsia="zh-CN"/>
        </w:rPr>
        <w:t xml:space="preserve"> bundling </w:t>
      </w:r>
      <w:r w:rsidR="008555AB">
        <w:rPr>
          <w:szCs w:val="22"/>
          <w:lang w:eastAsia="zh-CN"/>
        </w:rPr>
        <w:t xml:space="preserve">and frequency hopping </w:t>
      </w:r>
      <w:r w:rsidR="000648B2">
        <w:rPr>
          <w:szCs w:val="22"/>
          <w:lang w:eastAsia="zh-CN"/>
        </w:rPr>
        <w:t xml:space="preserve">across </w:t>
      </w:r>
      <w:r w:rsidR="008555AB">
        <w:rPr>
          <w:szCs w:val="22"/>
          <w:lang w:eastAsia="zh-CN"/>
        </w:rPr>
        <w:t xml:space="preserve">a set of </w:t>
      </w:r>
      <w:r w:rsidR="000648B2">
        <w:rPr>
          <w:szCs w:val="22"/>
          <w:lang w:eastAsia="zh-CN"/>
        </w:rPr>
        <w:t>PUCCH</w:t>
      </w:r>
      <w:r w:rsidR="008555AB">
        <w:rPr>
          <w:szCs w:val="22"/>
          <w:lang w:eastAsia="zh-CN"/>
        </w:rPr>
        <w:t>/PUCCH</w:t>
      </w:r>
      <w:r w:rsidR="000648B2">
        <w:rPr>
          <w:szCs w:val="22"/>
          <w:lang w:eastAsia="zh-CN"/>
        </w:rPr>
        <w:t xml:space="preserve"> </w:t>
      </w:r>
      <w:r w:rsidR="008555AB">
        <w:rPr>
          <w:szCs w:val="22"/>
          <w:lang w:eastAsia="zh-CN"/>
        </w:rPr>
        <w:t>transmissi</w:t>
      </w:r>
      <w:r w:rsidR="000648B2">
        <w:rPr>
          <w:szCs w:val="22"/>
          <w:lang w:eastAsia="zh-CN"/>
        </w:rPr>
        <w:t>ons.</w:t>
      </w:r>
    </w:p>
    <w:p w14:paraId="79EA6560" w14:textId="48DB6D92" w:rsidR="0067090F" w:rsidRDefault="00DD20EC" w:rsidP="008366BD">
      <w:pPr>
        <w:spacing w:after="240" w:line="276" w:lineRule="auto"/>
        <w:jc w:val="both"/>
        <w:rPr>
          <w:szCs w:val="24"/>
          <w:lang w:eastAsia="zh-CN"/>
        </w:rPr>
      </w:pPr>
      <w:r>
        <w:rPr>
          <w:szCs w:val="22"/>
          <w:lang w:eastAsia="zh-CN"/>
        </w:rPr>
        <w:t>We made t</w:t>
      </w:r>
      <w:r w:rsidR="000648B2">
        <w:t xml:space="preserve">he </w:t>
      </w:r>
      <w:r w:rsidR="00CF135C" w:rsidRPr="00B066E0">
        <w:rPr>
          <w:szCs w:val="24"/>
          <w:lang w:eastAsia="zh-CN"/>
        </w:rPr>
        <w:t>following proposals:</w:t>
      </w:r>
    </w:p>
    <w:p w14:paraId="0FD1E7F8" w14:textId="32064E2B" w:rsidR="00324C08" w:rsidRDefault="00E64370" w:rsidP="00BB6EB9">
      <w:pPr>
        <w:rPr>
          <w:b/>
          <w:bCs/>
          <w:lang w:val="en-GB"/>
        </w:rPr>
      </w:pPr>
      <w:r w:rsidRPr="00B85067">
        <w:rPr>
          <w:b/>
          <w:bCs/>
          <w:lang w:val="en-GB"/>
        </w:rPr>
        <w:t>Proposal</w:t>
      </w:r>
      <w:r>
        <w:rPr>
          <w:b/>
          <w:bCs/>
          <w:lang w:val="en-GB"/>
        </w:rPr>
        <w:t xml:space="preserve"> 1</w:t>
      </w:r>
      <w:r w:rsidRPr="00B85067">
        <w:rPr>
          <w:b/>
          <w:bCs/>
          <w:lang w:val="en-GB"/>
        </w:rPr>
        <w:t xml:space="preserve">. </w:t>
      </w:r>
      <w:r w:rsidR="00A01E5E">
        <w:rPr>
          <w:b/>
          <w:bCs/>
          <w:lang w:val="en-GB"/>
        </w:rPr>
        <w:t>F</w:t>
      </w:r>
      <w:r w:rsidR="00A01E5E" w:rsidRPr="00EC75F7">
        <w:rPr>
          <w:b/>
          <w:bCs/>
          <w:lang w:val="en-GB"/>
        </w:rPr>
        <w:t xml:space="preserve">requency hopping pattern is not determined by physical slot indices, </w:t>
      </w:r>
      <w:r w:rsidR="00A01E5E" w:rsidRPr="001875EE">
        <w:rPr>
          <w:b/>
          <w:bCs/>
          <w:lang w:val="en-GB"/>
        </w:rPr>
        <w:t xml:space="preserve">and a UE configured for DM-RS bundling </w:t>
      </w:r>
      <w:r w:rsidR="00A01E5E">
        <w:rPr>
          <w:b/>
          <w:bCs/>
          <w:lang w:val="en-GB"/>
        </w:rPr>
        <w:t xml:space="preserve">determines the </w:t>
      </w:r>
      <w:r w:rsidR="00A01E5E" w:rsidRPr="00A01E5E">
        <w:rPr>
          <w:b/>
          <w:bCs/>
          <w:szCs w:val="22"/>
          <w:lang w:val="en-GB"/>
        </w:rPr>
        <w:t>frequency hopping intervals</w:t>
      </w:r>
      <w:r w:rsidR="00A01E5E">
        <w:rPr>
          <w:b/>
          <w:bCs/>
          <w:szCs w:val="22"/>
          <w:lang w:val="en-GB"/>
        </w:rPr>
        <w:t xml:space="preserve"> for a set </w:t>
      </w:r>
      <w:r w:rsidR="00A01E5E" w:rsidRPr="005121C8">
        <w:rPr>
          <w:b/>
          <w:bCs/>
          <w:szCs w:val="22"/>
          <w:lang w:val="en-GB"/>
        </w:rPr>
        <w:t>of PUCCH/PUSCH transmissions</w:t>
      </w:r>
      <w:r w:rsidR="00A01E5E" w:rsidRPr="00A01E5E">
        <w:rPr>
          <w:b/>
          <w:bCs/>
          <w:szCs w:val="22"/>
          <w:lang w:val="en-GB"/>
        </w:rPr>
        <w:t xml:space="preserve"> based </w:t>
      </w:r>
      <w:r w:rsidR="00A01E5E">
        <w:rPr>
          <w:b/>
          <w:bCs/>
          <w:szCs w:val="22"/>
          <w:lang w:val="en-GB"/>
        </w:rPr>
        <w:t xml:space="preserve">at least </w:t>
      </w:r>
      <w:r w:rsidR="00A01E5E" w:rsidRPr="00A01E5E">
        <w:rPr>
          <w:b/>
          <w:bCs/>
          <w:szCs w:val="22"/>
          <w:lang w:val="en-GB"/>
        </w:rPr>
        <w:t xml:space="preserve">on the starting slot of </w:t>
      </w:r>
      <w:r w:rsidR="00A01E5E">
        <w:rPr>
          <w:b/>
          <w:bCs/>
          <w:szCs w:val="22"/>
          <w:lang w:val="en-GB"/>
        </w:rPr>
        <w:t>the</w:t>
      </w:r>
      <w:r w:rsidR="00A01E5E" w:rsidRPr="00A01E5E">
        <w:rPr>
          <w:b/>
          <w:bCs/>
          <w:szCs w:val="22"/>
          <w:lang w:val="en-GB"/>
        </w:rPr>
        <w:t xml:space="preserve"> set of PUCCH/PUSCH transmissions for which DM-RS bundling is activated</w:t>
      </w:r>
      <w:r w:rsidRPr="001875EE">
        <w:rPr>
          <w:b/>
          <w:bCs/>
          <w:lang w:val="en-GB"/>
        </w:rPr>
        <w:t>.</w:t>
      </w:r>
    </w:p>
    <w:p w14:paraId="2ABEB929" w14:textId="109D3ABF" w:rsidR="00BB6EB9" w:rsidRDefault="00BB6EB9" w:rsidP="00BB6EB9">
      <w:pPr>
        <w:rPr>
          <w:b/>
          <w:bCs/>
          <w:lang w:val="en-GB"/>
        </w:rPr>
      </w:pPr>
      <w:r w:rsidRPr="00984A80">
        <w:rPr>
          <w:b/>
          <w:bCs/>
          <w:lang w:val="en-GB"/>
        </w:rPr>
        <w:lastRenderedPageBreak/>
        <w:t xml:space="preserve">Proposal </w:t>
      </w:r>
      <w:r>
        <w:rPr>
          <w:b/>
          <w:bCs/>
          <w:lang w:val="en-GB"/>
        </w:rPr>
        <w:t>2</w:t>
      </w:r>
      <w:r w:rsidRPr="00984A80">
        <w:rPr>
          <w:b/>
          <w:bCs/>
          <w:lang w:val="en-GB"/>
        </w:rPr>
        <w:t xml:space="preserve">. </w:t>
      </w:r>
      <w:r>
        <w:rPr>
          <w:b/>
          <w:bCs/>
          <w:lang w:val="en-GB"/>
        </w:rPr>
        <w:t>D</w:t>
      </w:r>
      <w:r w:rsidRPr="00984A80">
        <w:rPr>
          <w:b/>
          <w:bCs/>
          <w:lang w:val="en-GB"/>
        </w:rPr>
        <w:t xml:space="preserve">efine hopping interval constrained </w:t>
      </w:r>
      <w:r w:rsidR="001875EE">
        <w:rPr>
          <w:b/>
          <w:bCs/>
          <w:lang w:val="en-GB"/>
        </w:rPr>
        <w:t xml:space="preserve">in case of DM-RS bundling </w:t>
      </w:r>
      <w:r w:rsidRPr="00984A80">
        <w:rPr>
          <w:b/>
          <w:bCs/>
          <w:lang w:val="en-GB"/>
        </w:rPr>
        <w:t xml:space="preserve">to being either equal to the length of the configured TDW or </w:t>
      </w:r>
      <w:r>
        <w:rPr>
          <w:b/>
          <w:bCs/>
          <w:lang w:val="en-GB"/>
        </w:rPr>
        <w:t>a factor</w:t>
      </w:r>
      <w:r w:rsidRPr="00984A80">
        <w:rPr>
          <w:b/>
          <w:bCs/>
          <w:lang w:val="en-GB"/>
        </w:rPr>
        <w:t xml:space="preserve"> of the length of the configured TDW</w:t>
      </w:r>
      <w:r w:rsidR="006E785D">
        <w:rPr>
          <w:b/>
          <w:bCs/>
          <w:lang w:val="en-GB"/>
        </w:rPr>
        <w:t>.</w:t>
      </w:r>
    </w:p>
    <w:p w14:paraId="7C927124" w14:textId="02F72910" w:rsidR="00C23DA9" w:rsidRDefault="00C23DA9" w:rsidP="001875EE">
      <w:pPr>
        <w:rPr>
          <w:b/>
          <w:bCs/>
          <w:lang w:val="en-GB"/>
        </w:rPr>
      </w:pPr>
      <w:r w:rsidRPr="00C23DA9">
        <w:rPr>
          <w:b/>
          <w:bCs/>
          <w:lang w:val="en-GB"/>
        </w:rPr>
        <w:t xml:space="preserve">Proposal </w:t>
      </w:r>
      <w:r w:rsidR="006E785D">
        <w:rPr>
          <w:b/>
          <w:bCs/>
          <w:lang w:val="en-GB"/>
        </w:rPr>
        <w:t>3</w:t>
      </w:r>
      <w:r w:rsidRPr="00C23DA9">
        <w:rPr>
          <w:b/>
          <w:bCs/>
          <w:lang w:val="en-GB"/>
        </w:rPr>
        <w:t xml:space="preserve">. Set the frequency hopping interval length equal to the configured TDW length, in the case the configured TDW length is not </w:t>
      </w:r>
      <w:r w:rsidR="00090781" w:rsidRPr="00C23DA9">
        <w:rPr>
          <w:b/>
          <w:bCs/>
          <w:lang w:val="en-GB"/>
        </w:rPr>
        <w:t>configured,</w:t>
      </w:r>
      <w:r w:rsidR="00E733FF" w:rsidRPr="00E733FF">
        <w:rPr>
          <w:b/>
          <w:bCs/>
          <w:lang w:val="en-GB"/>
        </w:rPr>
        <w:t xml:space="preserve"> </w:t>
      </w:r>
      <w:r w:rsidR="00E733FF">
        <w:rPr>
          <w:b/>
          <w:bCs/>
          <w:lang w:val="en-GB"/>
        </w:rPr>
        <w:t>and the frequency hopping interval is not configured</w:t>
      </w:r>
      <w:r w:rsidR="006E785D">
        <w:rPr>
          <w:b/>
          <w:bCs/>
          <w:lang w:val="en-GB"/>
        </w:rPr>
        <w:t>.</w:t>
      </w:r>
    </w:p>
    <w:p w14:paraId="5EEEF0CD" w14:textId="3D5B3D34" w:rsidR="006E785D" w:rsidRDefault="006E785D" w:rsidP="001875EE">
      <w:pPr>
        <w:rPr>
          <w:b/>
          <w:bCs/>
          <w:lang w:val="en-GB"/>
        </w:rPr>
      </w:pPr>
      <w:r w:rsidRPr="00984A80">
        <w:rPr>
          <w:b/>
          <w:bCs/>
          <w:lang w:val="en-GB"/>
        </w:rPr>
        <w:t xml:space="preserve">Proposal </w:t>
      </w:r>
      <w:r>
        <w:rPr>
          <w:b/>
          <w:bCs/>
          <w:lang w:val="en-GB"/>
        </w:rPr>
        <w:t>3</w:t>
      </w:r>
      <w:r w:rsidRPr="00984A80">
        <w:rPr>
          <w:b/>
          <w:bCs/>
          <w:lang w:val="en-GB"/>
        </w:rPr>
        <w:t xml:space="preserve">. </w:t>
      </w:r>
      <w:r>
        <w:rPr>
          <w:b/>
          <w:bCs/>
          <w:lang w:val="en-GB"/>
        </w:rPr>
        <w:t>Frequency hopping interval can be configured or determined as larger than one slot only when DM-RS bundling is enabled.</w:t>
      </w:r>
    </w:p>
    <w:p w14:paraId="1880437B" w14:textId="77777777" w:rsidR="006E785D" w:rsidRPr="00090781" w:rsidRDefault="006E785D" w:rsidP="006E785D">
      <w:pPr>
        <w:pStyle w:val="Caption"/>
        <w:jc w:val="both"/>
      </w:pPr>
      <w:r>
        <w:t xml:space="preserve">Proposal 5. </w:t>
      </w:r>
      <w:r w:rsidRPr="0039607D">
        <w:t>RAN1 to adopt the following text proposal for</w:t>
      </w:r>
      <w:r>
        <w:t xml:space="preserve"> Clause 9.2.6</w:t>
      </w:r>
      <w:r w:rsidRPr="0039607D">
        <w:t xml:space="preserve"> of TS 38.21</w:t>
      </w:r>
      <w:r>
        <w:t>3</w:t>
      </w:r>
      <w:r w:rsidRPr="0039607D">
        <w:t xml:space="preserve"> (changes are highlighted in </w:t>
      </w:r>
      <w:r w:rsidRPr="00090781">
        <w:rPr>
          <w:color w:val="FF0000"/>
        </w:rPr>
        <w:t>red</w:t>
      </w:r>
      <w:r w:rsidRPr="0039607D">
        <w:t>).</w:t>
      </w:r>
    </w:p>
    <w:p w14:paraId="4C4F47BF" w14:textId="1E1B217F" w:rsidR="006E785D" w:rsidRPr="00B72187" w:rsidRDefault="006E785D" w:rsidP="00B72187">
      <w:pPr>
        <w:pStyle w:val="Caption"/>
        <w:jc w:val="both"/>
        <w:rPr>
          <w:b w:val="0"/>
        </w:rPr>
      </w:pPr>
      <w:r>
        <w:t xml:space="preserve">Proposal 6. </w:t>
      </w:r>
      <w:r w:rsidRPr="0039607D">
        <w:t>RAN1 to adopt the following text proposal for</w:t>
      </w:r>
      <w:r>
        <w:t xml:space="preserve"> Clause 6.3.1</w:t>
      </w:r>
      <w:r w:rsidRPr="0039607D">
        <w:t xml:space="preserve"> of TS 38.21</w:t>
      </w:r>
      <w:r>
        <w:t>4</w:t>
      </w:r>
      <w:r w:rsidRPr="0039607D">
        <w:t xml:space="preserve"> (changes are highlighted in </w:t>
      </w:r>
      <w:r w:rsidRPr="00090781">
        <w:rPr>
          <w:color w:val="FF0000"/>
        </w:rPr>
        <w:t>red</w:t>
      </w:r>
      <w:r w:rsidRPr="0039607D">
        <w:t>).</w:t>
      </w:r>
    </w:p>
    <w:p w14:paraId="66BC2CF5" w14:textId="5C159456" w:rsidR="005E56E4" w:rsidRDefault="005E56E4" w:rsidP="001875EE">
      <w:pPr>
        <w:rPr>
          <w:b/>
          <w:bCs/>
          <w:lang w:val="en-GB"/>
        </w:rPr>
      </w:pPr>
    </w:p>
    <w:p w14:paraId="53CD9119" w14:textId="445571B2" w:rsidR="00885580" w:rsidRPr="00C344C3" w:rsidRDefault="00885580" w:rsidP="008366BD">
      <w:pPr>
        <w:pStyle w:val="Heading1"/>
        <w:numPr>
          <w:ilvl w:val="0"/>
          <w:numId w:val="0"/>
        </w:numPr>
        <w:spacing w:line="276" w:lineRule="auto"/>
        <w:rPr>
          <w:lang w:val="en-US"/>
        </w:rPr>
      </w:pPr>
      <w:r w:rsidRPr="00C344C3">
        <w:rPr>
          <w:lang w:val="en-US"/>
        </w:rPr>
        <w:t>References</w:t>
      </w:r>
    </w:p>
    <w:p w14:paraId="18B59605" w14:textId="0BE07B11" w:rsidR="0089591B" w:rsidRPr="00C0717B" w:rsidRDefault="00B61825" w:rsidP="00C0717B">
      <w:pPr>
        <w:pStyle w:val="ListParagraph"/>
        <w:numPr>
          <w:ilvl w:val="0"/>
          <w:numId w:val="4"/>
        </w:numPr>
        <w:spacing w:line="276" w:lineRule="auto"/>
        <w:rPr>
          <w:sz w:val="22"/>
          <w:szCs w:val="22"/>
          <w:lang w:val="en-US"/>
        </w:rPr>
      </w:pPr>
      <w:bookmarkStart w:id="23" w:name="_Ref61377968"/>
      <w:r w:rsidRPr="003C00D1">
        <w:rPr>
          <w:sz w:val="22"/>
          <w:szCs w:val="22"/>
          <w:lang w:val="en-US"/>
        </w:rPr>
        <w:t>R</w:t>
      </w:r>
      <w:bookmarkEnd w:id="23"/>
      <w:r w:rsidRPr="003C00D1">
        <w:rPr>
          <w:sz w:val="22"/>
          <w:szCs w:val="22"/>
          <w:lang w:val="en-US"/>
        </w:rPr>
        <w:t>P-202928</w:t>
      </w:r>
      <w:r w:rsidR="00252A9F">
        <w:rPr>
          <w:sz w:val="22"/>
          <w:szCs w:val="22"/>
          <w:lang w:val="en-US"/>
        </w:rPr>
        <w:t>,</w:t>
      </w:r>
      <w:r w:rsidRPr="003C00D1">
        <w:rPr>
          <w:sz w:val="22"/>
          <w:szCs w:val="22"/>
          <w:lang w:val="en-US"/>
        </w:rPr>
        <w:tab/>
      </w:r>
      <w:r w:rsidR="00C0717B">
        <w:rPr>
          <w:sz w:val="22"/>
          <w:szCs w:val="22"/>
          <w:lang w:val="en-US"/>
        </w:rPr>
        <w:t xml:space="preserve"> </w:t>
      </w:r>
      <w:r w:rsidRPr="003C00D1">
        <w:rPr>
          <w:sz w:val="22"/>
          <w:szCs w:val="22"/>
          <w:lang w:val="en-US"/>
        </w:rPr>
        <w:t>New WID on NR coverage enhancements, China Telecom (moderator), December 2020.</w:t>
      </w:r>
    </w:p>
    <w:sectPr w:rsidR="0089591B" w:rsidRPr="00C0717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A2ED0" w14:textId="77777777" w:rsidR="00726A9F" w:rsidRDefault="00726A9F">
      <w:r>
        <w:separator/>
      </w:r>
    </w:p>
  </w:endnote>
  <w:endnote w:type="continuationSeparator" w:id="0">
    <w:p w14:paraId="308CB6DF" w14:textId="77777777" w:rsidR="00726A9F" w:rsidRDefault="00726A9F">
      <w:r>
        <w:continuationSeparator/>
      </w:r>
    </w:p>
  </w:endnote>
  <w:endnote w:type="continuationNotice" w:id="1">
    <w:p w14:paraId="24297427" w14:textId="77777777" w:rsidR="00726A9F" w:rsidRDefault="00726A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BD42B" w14:textId="77777777" w:rsidR="00726A9F" w:rsidRDefault="00726A9F">
      <w:r>
        <w:separator/>
      </w:r>
    </w:p>
  </w:footnote>
  <w:footnote w:type="continuationSeparator" w:id="0">
    <w:p w14:paraId="55E088CF" w14:textId="77777777" w:rsidR="00726A9F" w:rsidRDefault="00726A9F">
      <w:r>
        <w:continuationSeparator/>
      </w:r>
    </w:p>
  </w:footnote>
  <w:footnote w:type="continuationNotice" w:id="1">
    <w:p w14:paraId="27AE3217" w14:textId="77777777" w:rsidR="00726A9F" w:rsidRDefault="00726A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A02D0"/>
    <w:multiLevelType w:val="multilevel"/>
    <w:tmpl w:val="4BB24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120984"/>
    <w:multiLevelType w:val="hybridMultilevel"/>
    <w:tmpl w:val="64185B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4C34F6"/>
    <w:multiLevelType w:val="multilevel"/>
    <w:tmpl w:val="FAB8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142C7D"/>
    <w:multiLevelType w:val="hybridMultilevel"/>
    <w:tmpl w:val="2BF00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390174"/>
    <w:multiLevelType w:val="hybridMultilevel"/>
    <w:tmpl w:val="CBE00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EC7B01"/>
    <w:multiLevelType w:val="hybridMultilevel"/>
    <w:tmpl w:val="340AB7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35553E"/>
    <w:multiLevelType w:val="hybridMultilevel"/>
    <w:tmpl w:val="D52EC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D64F94"/>
    <w:multiLevelType w:val="hybridMultilevel"/>
    <w:tmpl w:val="304645C6"/>
    <w:lvl w:ilvl="0" w:tplc="3FDC3ED4">
      <w:start w:val="1"/>
      <w:numFmt w:val="bullet"/>
      <w:lvlText w:val=""/>
      <w:lvlJc w:val="left"/>
      <w:pPr>
        <w:tabs>
          <w:tab w:val="num" w:pos="720"/>
        </w:tabs>
        <w:ind w:left="720" w:hanging="360"/>
      </w:pPr>
      <w:rPr>
        <w:rFonts w:ascii="Symbol" w:hAnsi="Symbol" w:hint="default"/>
      </w:rPr>
    </w:lvl>
    <w:lvl w:ilvl="1" w:tplc="A8F89E56" w:tentative="1">
      <w:start w:val="1"/>
      <w:numFmt w:val="bullet"/>
      <w:lvlText w:val=""/>
      <w:lvlJc w:val="left"/>
      <w:pPr>
        <w:tabs>
          <w:tab w:val="num" w:pos="1440"/>
        </w:tabs>
        <w:ind w:left="1440" w:hanging="360"/>
      </w:pPr>
      <w:rPr>
        <w:rFonts w:ascii="Symbol" w:hAnsi="Symbol" w:hint="default"/>
      </w:rPr>
    </w:lvl>
    <w:lvl w:ilvl="2" w:tplc="DCC2B062" w:tentative="1">
      <w:start w:val="1"/>
      <w:numFmt w:val="bullet"/>
      <w:lvlText w:val=""/>
      <w:lvlJc w:val="left"/>
      <w:pPr>
        <w:tabs>
          <w:tab w:val="num" w:pos="2160"/>
        </w:tabs>
        <w:ind w:left="2160" w:hanging="360"/>
      </w:pPr>
      <w:rPr>
        <w:rFonts w:ascii="Symbol" w:hAnsi="Symbol" w:hint="default"/>
      </w:rPr>
    </w:lvl>
    <w:lvl w:ilvl="3" w:tplc="20A26FC8" w:tentative="1">
      <w:start w:val="1"/>
      <w:numFmt w:val="bullet"/>
      <w:lvlText w:val=""/>
      <w:lvlJc w:val="left"/>
      <w:pPr>
        <w:tabs>
          <w:tab w:val="num" w:pos="2880"/>
        </w:tabs>
        <w:ind w:left="2880" w:hanging="360"/>
      </w:pPr>
      <w:rPr>
        <w:rFonts w:ascii="Symbol" w:hAnsi="Symbol" w:hint="default"/>
      </w:rPr>
    </w:lvl>
    <w:lvl w:ilvl="4" w:tplc="DFFEC550" w:tentative="1">
      <w:start w:val="1"/>
      <w:numFmt w:val="bullet"/>
      <w:lvlText w:val=""/>
      <w:lvlJc w:val="left"/>
      <w:pPr>
        <w:tabs>
          <w:tab w:val="num" w:pos="3600"/>
        </w:tabs>
        <w:ind w:left="3600" w:hanging="360"/>
      </w:pPr>
      <w:rPr>
        <w:rFonts w:ascii="Symbol" w:hAnsi="Symbol" w:hint="default"/>
      </w:rPr>
    </w:lvl>
    <w:lvl w:ilvl="5" w:tplc="1A08F71E" w:tentative="1">
      <w:start w:val="1"/>
      <w:numFmt w:val="bullet"/>
      <w:lvlText w:val=""/>
      <w:lvlJc w:val="left"/>
      <w:pPr>
        <w:tabs>
          <w:tab w:val="num" w:pos="4320"/>
        </w:tabs>
        <w:ind w:left="4320" w:hanging="360"/>
      </w:pPr>
      <w:rPr>
        <w:rFonts w:ascii="Symbol" w:hAnsi="Symbol" w:hint="default"/>
      </w:rPr>
    </w:lvl>
    <w:lvl w:ilvl="6" w:tplc="E820B576" w:tentative="1">
      <w:start w:val="1"/>
      <w:numFmt w:val="bullet"/>
      <w:lvlText w:val=""/>
      <w:lvlJc w:val="left"/>
      <w:pPr>
        <w:tabs>
          <w:tab w:val="num" w:pos="5040"/>
        </w:tabs>
        <w:ind w:left="5040" w:hanging="360"/>
      </w:pPr>
      <w:rPr>
        <w:rFonts w:ascii="Symbol" w:hAnsi="Symbol" w:hint="default"/>
      </w:rPr>
    </w:lvl>
    <w:lvl w:ilvl="7" w:tplc="F56847AE" w:tentative="1">
      <w:start w:val="1"/>
      <w:numFmt w:val="bullet"/>
      <w:lvlText w:val=""/>
      <w:lvlJc w:val="left"/>
      <w:pPr>
        <w:tabs>
          <w:tab w:val="num" w:pos="5760"/>
        </w:tabs>
        <w:ind w:left="5760" w:hanging="360"/>
      </w:pPr>
      <w:rPr>
        <w:rFonts w:ascii="Symbol" w:hAnsi="Symbol" w:hint="default"/>
      </w:rPr>
    </w:lvl>
    <w:lvl w:ilvl="8" w:tplc="487C22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988726A"/>
    <w:multiLevelType w:val="multilevel"/>
    <w:tmpl w:val="3F34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1F1868"/>
    <w:multiLevelType w:val="multilevel"/>
    <w:tmpl w:val="39C22616"/>
    <w:lvl w:ilvl="0">
      <w:start w:val="1"/>
      <w:numFmt w:val="decimal"/>
      <w:pStyle w:val="Heading1"/>
      <w:lvlText w:val="%1"/>
      <w:lvlJc w:val="left"/>
      <w:pPr>
        <w:ind w:left="432" w:hanging="432"/>
      </w:pPr>
      <w:rPr>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C51F8D"/>
    <w:multiLevelType w:val="multilevel"/>
    <w:tmpl w:val="4BB24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BE0A70"/>
    <w:multiLevelType w:val="hybridMultilevel"/>
    <w:tmpl w:val="4072B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8" w15:restartNumberingAfterBreak="0">
    <w:nsid w:val="57BA435F"/>
    <w:multiLevelType w:val="hybridMultilevel"/>
    <w:tmpl w:val="FA706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C90AD4"/>
    <w:multiLevelType w:val="multilevel"/>
    <w:tmpl w:val="1C7C3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1B6529B"/>
    <w:multiLevelType w:val="multilevel"/>
    <w:tmpl w:val="708E8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B1633B"/>
    <w:multiLevelType w:val="hybridMultilevel"/>
    <w:tmpl w:val="27EE1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847C20"/>
    <w:multiLevelType w:val="hybridMultilevel"/>
    <w:tmpl w:val="9D0E9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2463E3"/>
    <w:multiLevelType w:val="multilevel"/>
    <w:tmpl w:val="794CD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15"/>
  </w:num>
  <w:num w:numId="3">
    <w:abstractNumId w:val="5"/>
  </w:num>
  <w:num w:numId="4">
    <w:abstractNumId w:val="8"/>
  </w:num>
  <w:num w:numId="5">
    <w:abstractNumId w:val="6"/>
  </w:num>
  <w:num w:numId="6">
    <w:abstractNumId w:val="23"/>
  </w:num>
  <w:num w:numId="7">
    <w:abstractNumId w:val="4"/>
  </w:num>
  <w:num w:numId="8">
    <w:abstractNumId w:val="3"/>
  </w:num>
  <w:num w:numId="9">
    <w:abstractNumId w:val="7"/>
  </w:num>
  <w:num w:numId="10">
    <w:abstractNumId w:val="10"/>
  </w:num>
  <w:num w:numId="11">
    <w:abstractNumId w:val="18"/>
  </w:num>
  <w:num w:numId="12">
    <w:abstractNumId w:val="14"/>
  </w:num>
  <w:num w:numId="13">
    <w:abstractNumId w:val="12"/>
  </w:num>
  <w:num w:numId="14">
    <w:abstractNumId w:val="20"/>
  </w:num>
  <w:num w:numId="15">
    <w:abstractNumId w:val="19"/>
  </w:num>
  <w:num w:numId="16">
    <w:abstractNumId w:val="1"/>
  </w:num>
  <w:num w:numId="17">
    <w:abstractNumId w:val="11"/>
  </w:num>
  <w:num w:numId="18">
    <w:abstractNumId w:val="22"/>
  </w:num>
  <w:num w:numId="19">
    <w:abstractNumId w:val="9"/>
  </w:num>
  <w:num w:numId="20">
    <w:abstractNumId w:val="2"/>
  </w:num>
  <w:num w:numId="21">
    <w:abstractNumId w:val="16"/>
  </w:num>
  <w:num w:numId="22">
    <w:abstractNumId w:val="21"/>
  </w:num>
  <w:num w:numId="2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1EE"/>
    <w:rsid w:val="00003E20"/>
    <w:rsid w:val="00004AC8"/>
    <w:rsid w:val="00004C56"/>
    <w:rsid w:val="00005251"/>
    <w:rsid w:val="000053BA"/>
    <w:rsid w:val="00006055"/>
    <w:rsid w:val="000069FE"/>
    <w:rsid w:val="00006AD4"/>
    <w:rsid w:val="00006CB9"/>
    <w:rsid w:val="000074C4"/>
    <w:rsid w:val="000079A6"/>
    <w:rsid w:val="00010E2C"/>
    <w:rsid w:val="00011BA8"/>
    <w:rsid w:val="00011BB2"/>
    <w:rsid w:val="00012505"/>
    <w:rsid w:val="00012685"/>
    <w:rsid w:val="00012C4F"/>
    <w:rsid w:val="000131D1"/>
    <w:rsid w:val="00013455"/>
    <w:rsid w:val="000134E3"/>
    <w:rsid w:val="00013632"/>
    <w:rsid w:val="00013B90"/>
    <w:rsid w:val="00013F5E"/>
    <w:rsid w:val="0001403F"/>
    <w:rsid w:val="0001487F"/>
    <w:rsid w:val="00014F35"/>
    <w:rsid w:val="00015F98"/>
    <w:rsid w:val="000166AC"/>
    <w:rsid w:val="00016AD9"/>
    <w:rsid w:val="00017B7F"/>
    <w:rsid w:val="00017EDA"/>
    <w:rsid w:val="000212A5"/>
    <w:rsid w:val="000222BE"/>
    <w:rsid w:val="00022B8C"/>
    <w:rsid w:val="00023742"/>
    <w:rsid w:val="00023AA1"/>
    <w:rsid w:val="00023B35"/>
    <w:rsid w:val="00024AC5"/>
    <w:rsid w:val="00024AEF"/>
    <w:rsid w:val="00024BD1"/>
    <w:rsid w:val="00026C65"/>
    <w:rsid w:val="00027226"/>
    <w:rsid w:val="00027755"/>
    <w:rsid w:val="00027864"/>
    <w:rsid w:val="0002789E"/>
    <w:rsid w:val="000279A8"/>
    <w:rsid w:val="00030048"/>
    <w:rsid w:val="0003072D"/>
    <w:rsid w:val="000314CD"/>
    <w:rsid w:val="00032795"/>
    <w:rsid w:val="0003332B"/>
    <w:rsid w:val="00033544"/>
    <w:rsid w:val="0003479E"/>
    <w:rsid w:val="00035691"/>
    <w:rsid w:val="0003746E"/>
    <w:rsid w:val="0003767C"/>
    <w:rsid w:val="000404AB"/>
    <w:rsid w:val="00040F4F"/>
    <w:rsid w:val="0004132D"/>
    <w:rsid w:val="00041C9D"/>
    <w:rsid w:val="00042047"/>
    <w:rsid w:val="00044CFA"/>
    <w:rsid w:val="000459C7"/>
    <w:rsid w:val="00046630"/>
    <w:rsid w:val="00046C80"/>
    <w:rsid w:val="00047135"/>
    <w:rsid w:val="00047CDE"/>
    <w:rsid w:val="00050112"/>
    <w:rsid w:val="00050145"/>
    <w:rsid w:val="00050276"/>
    <w:rsid w:val="00050466"/>
    <w:rsid w:val="000505CC"/>
    <w:rsid w:val="000511F9"/>
    <w:rsid w:val="00051A45"/>
    <w:rsid w:val="00051B32"/>
    <w:rsid w:val="0005230E"/>
    <w:rsid w:val="00052850"/>
    <w:rsid w:val="000528A2"/>
    <w:rsid w:val="00052BBA"/>
    <w:rsid w:val="00053588"/>
    <w:rsid w:val="000541DB"/>
    <w:rsid w:val="000542BA"/>
    <w:rsid w:val="00054B05"/>
    <w:rsid w:val="00054D9D"/>
    <w:rsid w:val="00055676"/>
    <w:rsid w:val="00055A7A"/>
    <w:rsid w:val="00056544"/>
    <w:rsid w:val="00060D8E"/>
    <w:rsid w:val="00062159"/>
    <w:rsid w:val="000635AF"/>
    <w:rsid w:val="00063D9E"/>
    <w:rsid w:val="000648B2"/>
    <w:rsid w:val="00064AD3"/>
    <w:rsid w:val="00065088"/>
    <w:rsid w:val="000652D3"/>
    <w:rsid w:val="000654A0"/>
    <w:rsid w:val="00065BBA"/>
    <w:rsid w:val="00065E94"/>
    <w:rsid w:val="00066719"/>
    <w:rsid w:val="000701AD"/>
    <w:rsid w:val="000707CA"/>
    <w:rsid w:val="00070D21"/>
    <w:rsid w:val="000717FB"/>
    <w:rsid w:val="000719BF"/>
    <w:rsid w:val="0007208A"/>
    <w:rsid w:val="00072124"/>
    <w:rsid w:val="0007213C"/>
    <w:rsid w:val="000722CB"/>
    <w:rsid w:val="000728AB"/>
    <w:rsid w:val="00072BBA"/>
    <w:rsid w:val="00072FF5"/>
    <w:rsid w:val="000730DC"/>
    <w:rsid w:val="00073E79"/>
    <w:rsid w:val="0007532F"/>
    <w:rsid w:val="00075965"/>
    <w:rsid w:val="00075FDA"/>
    <w:rsid w:val="00076386"/>
    <w:rsid w:val="000763AF"/>
    <w:rsid w:val="00076D82"/>
    <w:rsid w:val="000771DE"/>
    <w:rsid w:val="00081EC2"/>
    <w:rsid w:val="00082154"/>
    <w:rsid w:val="00083800"/>
    <w:rsid w:val="00084A65"/>
    <w:rsid w:val="00084D08"/>
    <w:rsid w:val="00085098"/>
    <w:rsid w:val="0008559A"/>
    <w:rsid w:val="00085DF1"/>
    <w:rsid w:val="00086A92"/>
    <w:rsid w:val="000902C2"/>
    <w:rsid w:val="00090781"/>
    <w:rsid w:val="000913AF"/>
    <w:rsid w:val="00091A92"/>
    <w:rsid w:val="00093C49"/>
    <w:rsid w:val="00095A80"/>
    <w:rsid w:val="000973E1"/>
    <w:rsid w:val="0009746C"/>
    <w:rsid w:val="000A1402"/>
    <w:rsid w:val="000A1866"/>
    <w:rsid w:val="000A20BA"/>
    <w:rsid w:val="000A262C"/>
    <w:rsid w:val="000A3C8D"/>
    <w:rsid w:val="000A3DFE"/>
    <w:rsid w:val="000A40EC"/>
    <w:rsid w:val="000A45D0"/>
    <w:rsid w:val="000A54EE"/>
    <w:rsid w:val="000A62BC"/>
    <w:rsid w:val="000A643A"/>
    <w:rsid w:val="000A6A23"/>
    <w:rsid w:val="000A7BC5"/>
    <w:rsid w:val="000B0C45"/>
    <w:rsid w:val="000B13E1"/>
    <w:rsid w:val="000B16DB"/>
    <w:rsid w:val="000B17E7"/>
    <w:rsid w:val="000B1C5E"/>
    <w:rsid w:val="000B2282"/>
    <w:rsid w:val="000B27E9"/>
    <w:rsid w:val="000B2A11"/>
    <w:rsid w:val="000B2A5B"/>
    <w:rsid w:val="000B3B91"/>
    <w:rsid w:val="000B4207"/>
    <w:rsid w:val="000B47D8"/>
    <w:rsid w:val="000B4B1B"/>
    <w:rsid w:val="000B50C3"/>
    <w:rsid w:val="000B5AC9"/>
    <w:rsid w:val="000B5F0A"/>
    <w:rsid w:val="000B6D65"/>
    <w:rsid w:val="000B743C"/>
    <w:rsid w:val="000C1B48"/>
    <w:rsid w:val="000C1D59"/>
    <w:rsid w:val="000C2B09"/>
    <w:rsid w:val="000C30CF"/>
    <w:rsid w:val="000C3E00"/>
    <w:rsid w:val="000C501D"/>
    <w:rsid w:val="000C5B5B"/>
    <w:rsid w:val="000C5CBA"/>
    <w:rsid w:val="000C74BA"/>
    <w:rsid w:val="000C7531"/>
    <w:rsid w:val="000C7AC6"/>
    <w:rsid w:val="000C7BA7"/>
    <w:rsid w:val="000C7C3F"/>
    <w:rsid w:val="000D0BD6"/>
    <w:rsid w:val="000D0C61"/>
    <w:rsid w:val="000D1440"/>
    <w:rsid w:val="000D2325"/>
    <w:rsid w:val="000D27AD"/>
    <w:rsid w:val="000D29D1"/>
    <w:rsid w:val="000D2B0A"/>
    <w:rsid w:val="000D3286"/>
    <w:rsid w:val="000D344D"/>
    <w:rsid w:val="000D349C"/>
    <w:rsid w:val="000D400D"/>
    <w:rsid w:val="000D40E7"/>
    <w:rsid w:val="000D584F"/>
    <w:rsid w:val="000D675C"/>
    <w:rsid w:val="000D76BC"/>
    <w:rsid w:val="000D7750"/>
    <w:rsid w:val="000E071E"/>
    <w:rsid w:val="000E0DEE"/>
    <w:rsid w:val="000E14A2"/>
    <w:rsid w:val="000E181D"/>
    <w:rsid w:val="000E27AA"/>
    <w:rsid w:val="000E337A"/>
    <w:rsid w:val="000E34FD"/>
    <w:rsid w:val="000E4350"/>
    <w:rsid w:val="000E4376"/>
    <w:rsid w:val="000E4408"/>
    <w:rsid w:val="000E53AB"/>
    <w:rsid w:val="000E5716"/>
    <w:rsid w:val="000E5AD3"/>
    <w:rsid w:val="000E5F85"/>
    <w:rsid w:val="000E600F"/>
    <w:rsid w:val="000E6337"/>
    <w:rsid w:val="000E7A79"/>
    <w:rsid w:val="000F15B2"/>
    <w:rsid w:val="000F19DE"/>
    <w:rsid w:val="000F2E1F"/>
    <w:rsid w:val="000F3556"/>
    <w:rsid w:val="000F37B0"/>
    <w:rsid w:val="000F4595"/>
    <w:rsid w:val="000F47D0"/>
    <w:rsid w:val="000F4CB2"/>
    <w:rsid w:val="000F4E44"/>
    <w:rsid w:val="000F4E90"/>
    <w:rsid w:val="000F568D"/>
    <w:rsid w:val="000F68D0"/>
    <w:rsid w:val="000F6B15"/>
    <w:rsid w:val="000F6C82"/>
    <w:rsid w:val="000F775B"/>
    <w:rsid w:val="00100A22"/>
    <w:rsid w:val="0010170B"/>
    <w:rsid w:val="00101C4F"/>
    <w:rsid w:val="0010207D"/>
    <w:rsid w:val="00102C9F"/>
    <w:rsid w:val="00103FC9"/>
    <w:rsid w:val="001048E4"/>
    <w:rsid w:val="00104EE7"/>
    <w:rsid w:val="00106389"/>
    <w:rsid w:val="001068D2"/>
    <w:rsid w:val="00106939"/>
    <w:rsid w:val="001069F2"/>
    <w:rsid w:val="00107AD0"/>
    <w:rsid w:val="001103BD"/>
    <w:rsid w:val="0011081F"/>
    <w:rsid w:val="00110E89"/>
    <w:rsid w:val="00111208"/>
    <w:rsid w:val="001115E4"/>
    <w:rsid w:val="00111808"/>
    <w:rsid w:val="00112220"/>
    <w:rsid w:val="0011339F"/>
    <w:rsid w:val="00113B8F"/>
    <w:rsid w:val="00113EC8"/>
    <w:rsid w:val="00114E96"/>
    <w:rsid w:val="001152C7"/>
    <w:rsid w:val="001153DE"/>
    <w:rsid w:val="00115C88"/>
    <w:rsid w:val="0011644A"/>
    <w:rsid w:val="001171BD"/>
    <w:rsid w:val="00117332"/>
    <w:rsid w:val="0011784B"/>
    <w:rsid w:val="001204DD"/>
    <w:rsid w:val="00122839"/>
    <w:rsid w:val="001229F4"/>
    <w:rsid w:val="001235AE"/>
    <w:rsid w:val="001237AC"/>
    <w:rsid w:val="00123F83"/>
    <w:rsid w:val="00124782"/>
    <w:rsid w:val="00124E12"/>
    <w:rsid w:val="00124E75"/>
    <w:rsid w:val="00125F83"/>
    <w:rsid w:val="0012673D"/>
    <w:rsid w:val="001269B8"/>
    <w:rsid w:val="00127099"/>
    <w:rsid w:val="00127F55"/>
    <w:rsid w:val="00130895"/>
    <w:rsid w:val="0013168A"/>
    <w:rsid w:val="00132830"/>
    <w:rsid w:val="00132B71"/>
    <w:rsid w:val="001337A5"/>
    <w:rsid w:val="0013427A"/>
    <w:rsid w:val="001348FE"/>
    <w:rsid w:val="00134B36"/>
    <w:rsid w:val="00134D55"/>
    <w:rsid w:val="00135DCD"/>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A89"/>
    <w:rsid w:val="00144C87"/>
    <w:rsid w:val="001467B1"/>
    <w:rsid w:val="00146FB4"/>
    <w:rsid w:val="001474D2"/>
    <w:rsid w:val="00150175"/>
    <w:rsid w:val="001502C8"/>
    <w:rsid w:val="00151011"/>
    <w:rsid w:val="00151224"/>
    <w:rsid w:val="0015130F"/>
    <w:rsid w:val="00151905"/>
    <w:rsid w:val="001532BA"/>
    <w:rsid w:val="00153FED"/>
    <w:rsid w:val="001550E0"/>
    <w:rsid w:val="00155BFD"/>
    <w:rsid w:val="00156ABA"/>
    <w:rsid w:val="00157390"/>
    <w:rsid w:val="001608E2"/>
    <w:rsid w:val="00160998"/>
    <w:rsid w:val="00160CD6"/>
    <w:rsid w:val="00160DDE"/>
    <w:rsid w:val="00160F5F"/>
    <w:rsid w:val="00162308"/>
    <w:rsid w:val="0016316A"/>
    <w:rsid w:val="00163539"/>
    <w:rsid w:val="0016381F"/>
    <w:rsid w:val="00163D1D"/>
    <w:rsid w:val="00164171"/>
    <w:rsid w:val="00164E58"/>
    <w:rsid w:val="00165033"/>
    <w:rsid w:val="0016560F"/>
    <w:rsid w:val="00165926"/>
    <w:rsid w:val="00165AF6"/>
    <w:rsid w:val="001665EB"/>
    <w:rsid w:val="0016704B"/>
    <w:rsid w:val="001670EA"/>
    <w:rsid w:val="001674A0"/>
    <w:rsid w:val="00170A50"/>
    <w:rsid w:val="0017110E"/>
    <w:rsid w:val="00174FFD"/>
    <w:rsid w:val="001759CA"/>
    <w:rsid w:val="00176163"/>
    <w:rsid w:val="001767B2"/>
    <w:rsid w:val="0017726A"/>
    <w:rsid w:val="001773F7"/>
    <w:rsid w:val="00177DD3"/>
    <w:rsid w:val="00180278"/>
    <w:rsid w:val="001803A6"/>
    <w:rsid w:val="001807F2"/>
    <w:rsid w:val="001818A7"/>
    <w:rsid w:val="00182725"/>
    <w:rsid w:val="001829C8"/>
    <w:rsid w:val="00183CAC"/>
    <w:rsid w:val="00184B41"/>
    <w:rsid w:val="00186904"/>
    <w:rsid w:val="00186A05"/>
    <w:rsid w:val="00186B0A"/>
    <w:rsid w:val="001875EE"/>
    <w:rsid w:val="001905BD"/>
    <w:rsid w:val="00191E79"/>
    <w:rsid w:val="00192FE6"/>
    <w:rsid w:val="0019360B"/>
    <w:rsid w:val="00193986"/>
    <w:rsid w:val="00193B08"/>
    <w:rsid w:val="00194570"/>
    <w:rsid w:val="00196BF4"/>
    <w:rsid w:val="00196EBA"/>
    <w:rsid w:val="001972DA"/>
    <w:rsid w:val="001976AA"/>
    <w:rsid w:val="001A00AB"/>
    <w:rsid w:val="001A02F6"/>
    <w:rsid w:val="001A15C6"/>
    <w:rsid w:val="001A2E03"/>
    <w:rsid w:val="001A2E64"/>
    <w:rsid w:val="001A5510"/>
    <w:rsid w:val="001A5C7B"/>
    <w:rsid w:val="001A5E19"/>
    <w:rsid w:val="001A5F92"/>
    <w:rsid w:val="001A63D8"/>
    <w:rsid w:val="001B01FA"/>
    <w:rsid w:val="001B02EE"/>
    <w:rsid w:val="001B0832"/>
    <w:rsid w:val="001B18A7"/>
    <w:rsid w:val="001B2688"/>
    <w:rsid w:val="001B2762"/>
    <w:rsid w:val="001B36FC"/>
    <w:rsid w:val="001B41ED"/>
    <w:rsid w:val="001B4607"/>
    <w:rsid w:val="001B4C4E"/>
    <w:rsid w:val="001B5761"/>
    <w:rsid w:val="001B7E0C"/>
    <w:rsid w:val="001C0132"/>
    <w:rsid w:val="001C0674"/>
    <w:rsid w:val="001C1405"/>
    <w:rsid w:val="001C1B93"/>
    <w:rsid w:val="001C226F"/>
    <w:rsid w:val="001C4753"/>
    <w:rsid w:val="001C4A75"/>
    <w:rsid w:val="001C5296"/>
    <w:rsid w:val="001C64BF"/>
    <w:rsid w:val="001C66AC"/>
    <w:rsid w:val="001C6754"/>
    <w:rsid w:val="001C77F0"/>
    <w:rsid w:val="001D12DB"/>
    <w:rsid w:val="001D30C9"/>
    <w:rsid w:val="001D3CD2"/>
    <w:rsid w:val="001D445B"/>
    <w:rsid w:val="001D4537"/>
    <w:rsid w:val="001D46A0"/>
    <w:rsid w:val="001D50C2"/>
    <w:rsid w:val="001D6B1D"/>
    <w:rsid w:val="001D753C"/>
    <w:rsid w:val="001D7CA4"/>
    <w:rsid w:val="001D7E58"/>
    <w:rsid w:val="001E0425"/>
    <w:rsid w:val="001E1262"/>
    <w:rsid w:val="001E13B3"/>
    <w:rsid w:val="001E1F37"/>
    <w:rsid w:val="001E2ACE"/>
    <w:rsid w:val="001E30A0"/>
    <w:rsid w:val="001E3DE1"/>
    <w:rsid w:val="001E42F6"/>
    <w:rsid w:val="001E487C"/>
    <w:rsid w:val="001E4D4F"/>
    <w:rsid w:val="001E54F9"/>
    <w:rsid w:val="001E57CF"/>
    <w:rsid w:val="001E5981"/>
    <w:rsid w:val="001E6826"/>
    <w:rsid w:val="001E6CC1"/>
    <w:rsid w:val="001E6E8E"/>
    <w:rsid w:val="001E74BA"/>
    <w:rsid w:val="001E7B9F"/>
    <w:rsid w:val="001F01FB"/>
    <w:rsid w:val="001F0658"/>
    <w:rsid w:val="001F0ABF"/>
    <w:rsid w:val="001F0C29"/>
    <w:rsid w:val="001F0E92"/>
    <w:rsid w:val="001F1987"/>
    <w:rsid w:val="001F201D"/>
    <w:rsid w:val="001F21BC"/>
    <w:rsid w:val="001F22D5"/>
    <w:rsid w:val="001F23BD"/>
    <w:rsid w:val="001F2F3C"/>
    <w:rsid w:val="001F34DA"/>
    <w:rsid w:val="001F4154"/>
    <w:rsid w:val="001F4CB1"/>
    <w:rsid w:val="001F4DAC"/>
    <w:rsid w:val="001F4EE0"/>
    <w:rsid w:val="001F5019"/>
    <w:rsid w:val="001F51C5"/>
    <w:rsid w:val="001F65B0"/>
    <w:rsid w:val="001F67AA"/>
    <w:rsid w:val="001F6AFD"/>
    <w:rsid w:val="001F738D"/>
    <w:rsid w:val="001F7599"/>
    <w:rsid w:val="0020141E"/>
    <w:rsid w:val="002041C0"/>
    <w:rsid w:val="00204A2A"/>
    <w:rsid w:val="00204B22"/>
    <w:rsid w:val="00204B3A"/>
    <w:rsid w:val="0020535A"/>
    <w:rsid w:val="002055CB"/>
    <w:rsid w:val="002059EF"/>
    <w:rsid w:val="00205A4B"/>
    <w:rsid w:val="00205BDB"/>
    <w:rsid w:val="00206955"/>
    <w:rsid w:val="00206A79"/>
    <w:rsid w:val="00206B1D"/>
    <w:rsid w:val="00210309"/>
    <w:rsid w:val="00211519"/>
    <w:rsid w:val="0021168C"/>
    <w:rsid w:val="0021224B"/>
    <w:rsid w:val="00212950"/>
    <w:rsid w:val="00212FB8"/>
    <w:rsid w:val="00213709"/>
    <w:rsid w:val="002139F0"/>
    <w:rsid w:val="00213B09"/>
    <w:rsid w:val="00213E83"/>
    <w:rsid w:val="0021475E"/>
    <w:rsid w:val="002149AF"/>
    <w:rsid w:val="00214A86"/>
    <w:rsid w:val="00215AAA"/>
    <w:rsid w:val="0021683C"/>
    <w:rsid w:val="00216F5F"/>
    <w:rsid w:val="00220615"/>
    <w:rsid w:val="00220788"/>
    <w:rsid w:val="00221985"/>
    <w:rsid w:val="00221C36"/>
    <w:rsid w:val="00221EC5"/>
    <w:rsid w:val="00222A7A"/>
    <w:rsid w:val="0022344D"/>
    <w:rsid w:val="00224A2C"/>
    <w:rsid w:val="00225217"/>
    <w:rsid w:val="002256D9"/>
    <w:rsid w:val="002258B9"/>
    <w:rsid w:val="00226577"/>
    <w:rsid w:val="0022687C"/>
    <w:rsid w:val="002306F8"/>
    <w:rsid w:val="002310EF"/>
    <w:rsid w:val="002312F4"/>
    <w:rsid w:val="002313A2"/>
    <w:rsid w:val="00231FC7"/>
    <w:rsid w:val="00232930"/>
    <w:rsid w:val="00232A95"/>
    <w:rsid w:val="00232C3F"/>
    <w:rsid w:val="00232DD9"/>
    <w:rsid w:val="0023308F"/>
    <w:rsid w:val="00233403"/>
    <w:rsid w:val="00233440"/>
    <w:rsid w:val="00233D0E"/>
    <w:rsid w:val="00234630"/>
    <w:rsid w:val="00234E13"/>
    <w:rsid w:val="00236450"/>
    <w:rsid w:val="0023765A"/>
    <w:rsid w:val="00237921"/>
    <w:rsid w:val="00237A76"/>
    <w:rsid w:val="002402F9"/>
    <w:rsid w:val="00240342"/>
    <w:rsid w:val="00241311"/>
    <w:rsid w:val="002418E8"/>
    <w:rsid w:val="00241F9C"/>
    <w:rsid w:val="00242619"/>
    <w:rsid w:val="002427F2"/>
    <w:rsid w:val="00242E22"/>
    <w:rsid w:val="0024336B"/>
    <w:rsid w:val="00244194"/>
    <w:rsid w:val="0024424F"/>
    <w:rsid w:val="00244D28"/>
    <w:rsid w:val="00245689"/>
    <w:rsid w:val="00245720"/>
    <w:rsid w:val="00245A6F"/>
    <w:rsid w:val="00245FD5"/>
    <w:rsid w:val="00246117"/>
    <w:rsid w:val="00246A0E"/>
    <w:rsid w:val="002477DF"/>
    <w:rsid w:val="0025151C"/>
    <w:rsid w:val="00251AD6"/>
    <w:rsid w:val="00252A9F"/>
    <w:rsid w:val="00252C17"/>
    <w:rsid w:val="0025307F"/>
    <w:rsid w:val="00253B2C"/>
    <w:rsid w:val="00254D00"/>
    <w:rsid w:val="002551BD"/>
    <w:rsid w:val="00256635"/>
    <w:rsid w:val="002568D0"/>
    <w:rsid w:val="0025706B"/>
    <w:rsid w:val="00260AEE"/>
    <w:rsid w:val="00260DC7"/>
    <w:rsid w:val="00260DE6"/>
    <w:rsid w:val="00261EC4"/>
    <w:rsid w:val="002620CC"/>
    <w:rsid w:val="00262125"/>
    <w:rsid w:val="002621A6"/>
    <w:rsid w:val="00262427"/>
    <w:rsid w:val="00262661"/>
    <w:rsid w:val="00262D9D"/>
    <w:rsid w:val="002632DF"/>
    <w:rsid w:val="0026373A"/>
    <w:rsid w:val="00263946"/>
    <w:rsid w:val="002640BA"/>
    <w:rsid w:val="00264CF2"/>
    <w:rsid w:val="00266254"/>
    <w:rsid w:val="002665D9"/>
    <w:rsid w:val="002667A8"/>
    <w:rsid w:val="00266A8C"/>
    <w:rsid w:val="00267364"/>
    <w:rsid w:val="00267587"/>
    <w:rsid w:val="002675C8"/>
    <w:rsid w:val="00267760"/>
    <w:rsid w:val="00270212"/>
    <w:rsid w:val="00270889"/>
    <w:rsid w:val="00271589"/>
    <w:rsid w:val="002729BB"/>
    <w:rsid w:val="00273177"/>
    <w:rsid w:val="00273240"/>
    <w:rsid w:val="0027455B"/>
    <w:rsid w:val="00275074"/>
    <w:rsid w:val="002763E9"/>
    <w:rsid w:val="00276736"/>
    <w:rsid w:val="00276F4E"/>
    <w:rsid w:val="0027773D"/>
    <w:rsid w:val="002778BD"/>
    <w:rsid w:val="00280A9F"/>
    <w:rsid w:val="002815FA"/>
    <w:rsid w:val="002824C2"/>
    <w:rsid w:val="00282D6A"/>
    <w:rsid w:val="00282D91"/>
    <w:rsid w:val="00284E32"/>
    <w:rsid w:val="002851EB"/>
    <w:rsid w:val="00285510"/>
    <w:rsid w:val="00285BD1"/>
    <w:rsid w:val="00285DE2"/>
    <w:rsid w:val="0028616D"/>
    <w:rsid w:val="00286965"/>
    <w:rsid w:val="00287090"/>
    <w:rsid w:val="0029136E"/>
    <w:rsid w:val="00291F51"/>
    <w:rsid w:val="00292399"/>
    <w:rsid w:val="002931F8"/>
    <w:rsid w:val="002932F6"/>
    <w:rsid w:val="00293B45"/>
    <w:rsid w:val="00294445"/>
    <w:rsid w:val="0029455D"/>
    <w:rsid w:val="00294B4D"/>
    <w:rsid w:val="0029537E"/>
    <w:rsid w:val="002960D5"/>
    <w:rsid w:val="00297926"/>
    <w:rsid w:val="002A02C9"/>
    <w:rsid w:val="002A03FB"/>
    <w:rsid w:val="002A1062"/>
    <w:rsid w:val="002A2012"/>
    <w:rsid w:val="002A2413"/>
    <w:rsid w:val="002A2F5E"/>
    <w:rsid w:val="002A352A"/>
    <w:rsid w:val="002A49B5"/>
    <w:rsid w:val="002A607D"/>
    <w:rsid w:val="002B132E"/>
    <w:rsid w:val="002B1499"/>
    <w:rsid w:val="002B2813"/>
    <w:rsid w:val="002B2D29"/>
    <w:rsid w:val="002B3B31"/>
    <w:rsid w:val="002B3BBD"/>
    <w:rsid w:val="002B3DB5"/>
    <w:rsid w:val="002B504C"/>
    <w:rsid w:val="002B548D"/>
    <w:rsid w:val="002C0C4B"/>
    <w:rsid w:val="002C1EEA"/>
    <w:rsid w:val="002C414B"/>
    <w:rsid w:val="002C47AD"/>
    <w:rsid w:val="002C4853"/>
    <w:rsid w:val="002C4DD2"/>
    <w:rsid w:val="002C5510"/>
    <w:rsid w:val="002C6034"/>
    <w:rsid w:val="002C635B"/>
    <w:rsid w:val="002C6614"/>
    <w:rsid w:val="002C6EF2"/>
    <w:rsid w:val="002C7276"/>
    <w:rsid w:val="002C770F"/>
    <w:rsid w:val="002C7CFF"/>
    <w:rsid w:val="002D0BC6"/>
    <w:rsid w:val="002D12DB"/>
    <w:rsid w:val="002D17C5"/>
    <w:rsid w:val="002D2438"/>
    <w:rsid w:val="002D33C1"/>
    <w:rsid w:val="002D365F"/>
    <w:rsid w:val="002D51DF"/>
    <w:rsid w:val="002D6892"/>
    <w:rsid w:val="002D68C2"/>
    <w:rsid w:val="002D7C86"/>
    <w:rsid w:val="002E0692"/>
    <w:rsid w:val="002E0D8D"/>
    <w:rsid w:val="002E152D"/>
    <w:rsid w:val="002E1D74"/>
    <w:rsid w:val="002E2943"/>
    <w:rsid w:val="002E2CF1"/>
    <w:rsid w:val="002E34AF"/>
    <w:rsid w:val="002E4AAC"/>
    <w:rsid w:val="002E53DE"/>
    <w:rsid w:val="002E563B"/>
    <w:rsid w:val="002E62D2"/>
    <w:rsid w:val="002E6E10"/>
    <w:rsid w:val="002E734F"/>
    <w:rsid w:val="002E74AF"/>
    <w:rsid w:val="002E758C"/>
    <w:rsid w:val="002E89FD"/>
    <w:rsid w:val="002F1038"/>
    <w:rsid w:val="002F22FF"/>
    <w:rsid w:val="002F2D8F"/>
    <w:rsid w:val="002F3DA3"/>
    <w:rsid w:val="002F42B1"/>
    <w:rsid w:val="002F5BE4"/>
    <w:rsid w:val="002F5E58"/>
    <w:rsid w:val="002F695B"/>
    <w:rsid w:val="002F72DA"/>
    <w:rsid w:val="002F76B1"/>
    <w:rsid w:val="002F7D66"/>
    <w:rsid w:val="002F7DBE"/>
    <w:rsid w:val="0030090B"/>
    <w:rsid w:val="00300CF7"/>
    <w:rsid w:val="00302AE8"/>
    <w:rsid w:val="00302BB1"/>
    <w:rsid w:val="003030F0"/>
    <w:rsid w:val="0030404B"/>
    <w:rsid w:val="00304210"/>
    <w:rsid w:val="003042C3"/>
    <w:rsid w:val="003048D7"/>
    <w:rsid w:val="00304A1B"/>
    <w:rsid w:val="00304AD2"/>
    <w:rsid w:val="00304EAA"/>
    <w:rsid w:val="00305297"/>
    <w:rsid w:val="003062E6"/>
    <w:rsid w:val="003068B6"/>
    <w:rsid w:val="003071F6"/>
    <w:rsid w:val="00307FE0"/>
    <w:rsid w:val="003100BB"/>
    <w:rsid w:val="003107EB"/>
    <w:rsid w:val="00310E66"/>
    <w:rsid w:val="00310F3A"/>
    <w:rsid w:val="00311125"/>
    <w:rsid w:val="00311C08"/>
    <w:rsid w:val="003125E0"/>
    <w:rsid w:val="00312ECE"/>
    <w:rsid w:val="00313068"/>
    <w:rsid w:val="0031393C"/>
    <w:rsid w:val="00313CB0"/>
    <w:rsid w:val="00313F96"/>
    <w:rsid w:val="003149B5"/>
    <w:rsid w:val="00314B0A"/>
    <w:rsid w:val="003150CE"/>
    <w:rsid w:val="00315AAB"/>
    <w:rsid w:val="00315F34"/>
    <w:rsid w:val="00317554"/>
    <w:rsid w:val="003175E1"/>
    <w:rsid w:val="00320299"/>
    <w:rsid w:val="0032030F"/>
    <w:rsid w:val="00321154"/>
    <w:rsid w:val="003211B0"/>
    <w:rsid w:val="00321EDA"/>
    <w:rsid w:val="003224AA"/>
    <w:rsid w:val="003224E7"/>
    <w:rsid w:val="00322ABD"/>
    <w:rsid w:val="00324C08"/>
    <w:rsid w:val="00324DB3"/>
    <w:rsid w:val="00324FDC"/>
    <w:rsid w:val="00325487"/>
    <w:rsid w:val="00325D7A"/>
    <w:rsid w:val="00326145"/>
    <w:rsid w:val="00327163"/>
    <w:rsid w:val="00327305"/>
    <w:rsid w:val="00327531"/>
    <w:rsid w:val="00330187"/>
    <w:rsid w:val="00331C77"/>
    <w:rsid w:val="00331DB6"/>
    <w:rsid w:val="00331F96"/>
    <w:rsid w:val="00332B55"/>
    <w:rsid w:val="003336B9"/>
    <w:rsid w:val="003343EA"/>
    <w:rsid w:val="0033476C"/>
    <w:rsid w:val="00335EA8"/>
    <w:rsid w:val="003363DD"/>
    <w:rsid w:val="00337810"/>
    <w:rsid w:val="00337B9D"/>
    <w:rsid w:val="00337F80"/>
    <w:rsid w:val="00340361"/>
    <w:rsid w:val="00340795"/>
    <w:rsid w:val="0034111C"/>
    <w:rsid w:val="00341947"/>
    <w:rsid w:val="00341E60"/>
    <w:rsid w:val="0034217F"/>
    <w:rsid w:val="00342AD2"/>
    <w:rsid w:val="00343954"/>
    <w:rsid w:val="00344006"/>
    <w:rsid w:val="00344BCA"/>
    <w:rsid w:val="00345405"/>
    <w:rsid w:val="00345DDD"/>
    <w:rsid w:val="00346FED"/>
    <w:rsid w:val="003502B9"/>
    <w:rsid w:val="00351047"/>
    <w:rsid w:val="00351BD9"/>
    <w:rsid w:val="00351E01"/>
    <w:rsid w:val="003527DA"/>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6BA"/>
    <w:rsid w:val="00365C3D"/>
    <w:rsid w:val="003662F8"/>
    <w:rsid w:val="00366C1B"/>
    <w:rsid w:val="00367337"/>
    <w:rsid w:val="00367367"/>
    <w:rsid w:val="00367FD8"/>
    <w:rsid w:val="0037004E"/>
    <w:rsid w:val="003708B7"/>
    <w:rsid w:val="00370B63"/>
    <w:rsid w:val="00370FCC"/>
    <w:rsid w:val="003711AF"/>
    <w:rsid w:val="003735C6"/>
    <w:rsid w:val="00374848"/>
    <w:rsid w:val="003754C4"/>
    <w:rsid w:val="003757A1"/>
    <w:rsid w:val="00375D09"/>
    <w:rsid w:val="00375E64"/>
    <w:rsid w:val="003762DC"/>
    <w:rsid w:val="00376CD0"/>
    <w:rsid w:val="00376F5D"/>
    <w:rsid w:val="0037739D"/>
    <w:rsid w:val="0037751C"/>
    <w:rsid w:val="003779B0"/>
    <w:rsid w:val="00377D61"/>
    <w:rsid w:val="00377DEB"/>
    <w:rsid w:val="00380B66"/>
    <w:rsid w:val="00380F3F"/>
    <w:rsid w:val="003814B5"/>
    <w:rsid w:val="00381953"/>
    <w:rsid w:val="00382232"/>
    <w:rsid w:val="00382F1A"/>
    <w:rsid w:val="00382F9A"/>
    <w:rsid w:val="00383282"/>
    <w:rsid w:val="00383422"/>
    <w:rsid w:val="00383658"/>
    <w:rsid w:val="0038412E"/>
    <w:rsid w:val="00384459"/>
    <w:rsid w:val="00386053"/>
    <w:rsid w:val="00386714"/>
    <w:rsid w:val="00386F2B"/>
    <w:rsid w:val="00387459"/>
    <w:rsid w:val="0038771D"/>
    <w:rsid w:val="00390935"/>
    <w:rsid w:val="00391B5E"/>
    <w:rsid w:val="0039241F"/>
    <w:rsid w:val="00392491"/>
    <w:rsid w:val="003935B0"/>
    <w:rsid w:val="00393DE8"/>
    <w:rsid w:val="00393E44"/>
    <w:rsid w:val="00394301"/>
    <w:rsid w:val="0039747B"/>
    <w:rsid w:val="00397AB6"/>
    <w:rsid w:val="00397ACA"/>
    <w:rsid w:val="003A0B20"/>
    <w:rsid w:val="003A10C3"/>
    <w:rsid w:val="003A1285"/>
    <w:rsid w:val="003A4410"/>
    <w:rsid w:val="003A495D"/>
    <w:rsid w:val="003A4A40"/>
    <w:rsid w:val="003A4C7C"/>
    <w:rsid w:val="003A5611"/>
    <w:rsid w:val="003A5844"/>
    <w:rsid w:val="003A597F"/>
    <w:rsid w:val="003A71A8"/>
    <w:rsid w:val="003A71D2"/>
    <w:rsid w:val="003A78E6"/>
    <w:rsid w:val="003A7EAB"/>
    <w:rsid w:val="003B00CA"/>
    <w:rsid w:val="003B030B"/>
    <w:rsid w:val="003B0432"/>
    <w:rsid w:val="003B0821"/>
    <w:rsid w:val="003B0BE9"/>
    <w:rsid w:val="003B0F4B"/>
    <w:rsid w:val="003B2E9B"/>
    <w:rsid w:val="003B2F8D"/>
    <w:rsid w:val="003B3348"/>
    <w:rsid w:val="003B3C64"/>
    <w:rsid w:val="003B425F"/>
    <w:rsid w:val="003B4FAA"/>
    <w:rsid w:val="003B547A"/>
    <w:rsid w:val="003B6EC0"/>
    <w:rsid w:val="003B75B9"/>
    <w:rsid w:val="003C00D1"/>
    <w:rsid w:val="003C087B"/>
    <w:rsid w:val="003C0DA2"/>
    <w:rsid w:val="003C1A18"/>
    <w:rsid w:val="003C1C58"/>
    <w:rsid w:val="003C2083"/>
    <w:rsid w:val="003C2D26"/>
    <w:rsid w:val="003C4447"/>
    <w:rsid w:val="003C5C41"/>
    <w:rsid w:val="003C669D"/>
    <w:rsid w:val="003C6877"/>
    <w:rsid w:val="003C7062"/>
    <w:rsid w:val="003C7461"/>
    <w:rsid w:val="003D0788"/>
    <w:rsid w:val="003D086C"/>
    <w:rsid w:val="003D132A"/>
    <w:rsid w:val="003D1517"/>
    <w:rsid w:val="003D1D50"/>
    <w:rsid w:val="003D1F32"/>
    <w:rsid w:val="003D232D"/>
    <w:rsid w:val="003D286B"/>
    <w:rsid w:val="003D2938"/>
    <w:rsid w:val="003D3FBA"/>
    <w:rsid w:val="003D402B"/>
    <w:rsid w:val="003D4860"/>
    <w:rsid w:val="003D54A7"/>
    <w:rsid w:val="003D54B0"/>
    <w:rsid w:val="003D577B"/>
    <w:rsid w:val="003D764F"/>
    <w:rsid w:val="003D76EF"/>
    <w:rsid w:val="003E0042"/>
    <w:rsid w:val="003E0667"/>
    <w:rsid w:val="003E0BCE"/>
    <w:rsid w:val="003E0DF3"/>
    <w:rsid w:val="003E12DB"/>
    <w:rsid w:val="003E13E0"/>
    <w:rsid w:val="003E1660"/>
    <w:rsid w:val="003E1AD1"/>
    <w:rsid w:val="003E1CD1"/>
    <w:rsid w:val="003E1E56"/>
    <w:rsid w:val="003E2A2D"/>
    <w:rsid w:val="003E32D6"/>
    <w:rsid w:val="003E3BE3"/>
    <w:rsid w:val="003E47D4"/>
    <w:rsid w:val="003E50B9"/>
    <w:rsid w:val="003E64A9"/>
    <w:rsid w:val="003E660A"/>
    <w:rsid w:val="003E7905"/>
    <w:rsid w:val="003F0336"/>
    <w:rsid w:val="003F0EAE"/>
    <w:rsid w:val="003F15B3"/>
    <w:rsid w:val="003F1A92"/>
    <w:rsid w:val="003F3FCC"/>
    <w:rsid w:val="003F49AA"/>
    <w:rsid w:val="003F5547"/>
    <w:rsid w:val="003F5C40"/>
    <w:rsid w:val="003F6697"/>
    <w:rsid w:val="003F6E12"/>
    <w:rsid w:val="003F6F8B"/>
    <w:rsid w:val="003F75ED"/>
    <w:rsid w:val="004002B7"/>
    <w:rsid w:val="00400E52"/>
    <w:rsid w:val="00400F31"/>
    <w:rsid w:val="004023BA"/>
    <w:rsid w:val="00404CCB"/>
    <w:rsid w:val="00405F12"/>
    <w:rsid w:val="0040696E"/>
    <w:rsid w:val="00406B4D"/>
    <w:rsid w:val="004104FA"/>
    <w:rsid w:val="004109BA"/>
    <w:rsid w:val="0041443C"/>
    <w:rsid w:val="0041488F"/>
    <w:rsid w:val="004154F7"/>
    <w:rsid w:val="00416D44"/>
    <w:rsid w:val="004176FF"/>
    <w:rsid w:val="00417A1E"/>
    <w:rsid w:val="00420582"/>
    <w:rsid w:val="004219B7"/>
    <w:rsid w:val="00421A27"/>
    <w:rsid w:val="00421D0A"/>
    <w:rsid w:val="004226C3"/>
    <w:rsid w:val="004228BA"/>
    <w:rsid w:val="004241C5"/>
    <w:rsid w:val="00424FA7"/>
    <w:rsid w:val="00425D2C"/>
    <w:rsid w:val="00426A87"/>
    <w:rsid w:val="00427007"/>
    <w:rsid w:val="004309D8"/>
    <w:rsid w:val="004313D1"/>
    <w:rsid w:val="0043151C"/>
    <w:rsid w:val="00431E29"/>
    <w:rsid w:val="00432110"/>
    <w:rsid w:val="004328EE"/>
    <w:rsid w:val="0043372C"/>
    <w:rsid w:val="00433EBE"/>
    <w:rsid w:val="00434406"/>
    <w:rsid w:val="004367E7"/>
    <w:rsid w:val="00436DDB"/>
    <w:rsid w:val="00437874"/>
    <w:rsid w:val="004402C8"/>
    <w:rsid w:val="00440FED"/>
    <w:rsid w:val="00441B92"/>
    <w:rsid w:val="00442E35"/>
    <w:rsid w:val="004431EB"/>
    <w:rsid w:val="00443A9F"/>
    <w:rsid w:val="00443ED8"/>
    <w:rsid w:val="0044474B"/>
    <w:rsid w:val="004448D4"/>
    <w:rsid w:val="00445FF7"/>
    <w:rsid w:val="00446660"/>
    <w:rsid w:val="004508A8"/>
    <w:rsid w:val="004511A8"/>
    <w:rsid w:val="00451BAE"/>
    <w:rsid w:val="00452CA7"/>
    <w:rsid w:val="00453341"/>
    <w:rsid w:val="00453EF8"/>
    <w:rsid w:val="004545C6"/>
    <w:rsid w:val="0045463F"/>
    <w:rsid w:val="00454DCA"/>
    <w:rsid w:val="00454E26"/>
    <w:rsid w:val="00455501"/>
    <w:rsid w:val="00455637"/>
    <w:rsid w:val="00456324"/>
    <w:rsid w:val="00456544"/>
    <w:rsid w:val="00456649"/>
    <w:rsid w:val="004567B7"/>
    <w:rsid w:val="004567DC"/>
    <w:rsid w:val="00456856"/>
    <w:rsid w:val="004571EF"/>
    <w:rsid w:val="00457DC2"/>
    <w:rsid w:val="0046047A"/>
    <w:rsid w:val="00461210"/>
    <w:rsid w:val="00461700"/>
    <w:rsid w:val="00461AAC"/>
    <w:rsid w:val="00461E04"/>
    <w:rsid w:val="00462490"/>
    <w:rsid w:val="00462AC9"/>
    <w:rsid w:val="00463DC3"/>
    <w:rsid w:val="00465299"/>
    <w:rsid w:val="00466A0F"/>
    <w:rsid w:val="0046795B"/>
    <w:rsid w:val="004708C0"/>
    <w:rsid w:val="0047115F"/>
    <w:rsid w:val="004715CB"/>
    <w:rsid w:val="00471863"/>
    <w:rsid w:val="00472E2E"/>
    <w:rsid w:val="00473777"/>
    <w:rsid w:val="004738F6"/>
    <w:rsid w:val="00473A14"/>
    <w:rsid w:val="004745A9"/>
    <w:rsid w:val="00474871"/>
    <w:rsid w:val="00474CA8"/>
    <w:rsid w:val="00474E43"/>
    <w:rsid w:val="00476575"/>
    <w:rsid w:val="004766DA"/>
    <w:rsid w:val="00476A55"/>
    <w:rsid w:val="004779D0"/>
    <w:rsid w:val="0048076D"/>
    <w:rsid w:val="0048134D"/>
    <w:rsid w:val="00481624"/>
    <w:rsid w:val="00481765"/>
    <w:rsid w:val="00481D90"/>
    <w:rsid w:val="00482700"/>
    <w:rsid w:val="0048271E"/>
    <w:rsid w:val="00482CD4"/>
    <w:rsid w:val="00483261"/>
    <w:rsid w:val="0048328A"/>
    <w:rsid w:val="00484377"/>
    <w:rsid w:val="00485B23"/>
    <w:rsid w:val="00485B50"/>
    <w:rsid w:val="004874E4"/>
    <w:rsid w:val="0049053A"/>
    <w:rsid w:val="0049070D"/>
    <w:rsid w:val="0049081C"/>
    <w:rsid w:val="00490A1B"/>
    <w:rsid w:val="00490A39"/>
    <w:rsid w:val="00490E82"/>
    <w:rsid w:val="00491BE4"/>
    <w:rsid w:val="00491DB2"/>
    <w:rsid w:val="00492877"/>
    <w:rsid w:val="004937B2"/>
    <w:rsid w:val="00495A1D"/>
    <w:rsid w:val="00495BA6"/>
    <w:rsid w:val="0049653A"/>
    <w:rsid w:val="00496DC2"/>
    <w:rsid w:val="00496E75"/>
    <w:rsid w:val="00497321"/>
    <w:rsid w:val="004A014C"/>
    <w:rsid w:val="004A0AA8"/>
    <w:rsid w:val="004A1FE4"/>
    <w:rsid w:val="004A2103"/>
    <w:rsid w:val="004A2CA9"/>
    <w:rsid w:val="004A33EF"/>
    <w:rsid w:val="004A34C9"/>
    <w:rsid w:val="004A3CB5"/>
    <w:rsid w:val="004A4B3F"/>
    <w:rsid w:val="004A537D"/>
    <w:rsid w:val="004A67F0"/>
    <w:rsid w:val="004A6F2A"/>
    <w:rsid w:val="004A71C3"/>
    <w:rsid w:val="004A7769"/>
    <w:rsid w:val="004A77B1"/>
    <w:rsid w:val="004B0455"/>
    <w:rsid w:val="004B1892"/>
    <w:rsid w:val="004B23AD"/>
    <w:rsid w:val="004B2965"/>
    <w:rsid w:val="004B3265"/>
    <w:rsid w:val="004B3545"/>
    <w:rsid w:val="004B41C7"/>
    <w:rsid w:val="004B4224"/>
    <w:rsid w:val="004B4297"/>
    <w:rsid w:val="004B4383"/>
    <w:rsid w:val="004B4647"/>
    <w:rsid w:val="004B6B25"/>
    <w:rsid w:val="004B7455"/>
    <w:rsid w:val="004B74FF"/>
    <w:rsid w:val="004B7CE4"/>
    <w:rsid w:val="004C0401"/>
    <w:rsid w:val="004C0C49"/>
    <w:rsid w:val="004C1096"/>
    <w:rsid w:val="004C183D"/>
    <w:rsid w:val="004C25C4"/>
    <w:rsid w:val="004C394F"/>
    <w:rsid w:val="004C3B2A"/>
    <w:rsid w:val="004C3EC7"/>
    <w:rsid w:val="004C3EEE"/>
    <w:rsid w:val="004C3F1F"/>
    <w:rsid w:val="004C483D"/>
    <w:rsid w:val="004C49EA"/>
    <w:rsid w:val="004C4D15"/>
    <w:rsid w:val="004C5136"/>
    <w:rsid w:val="004C525F"/>
    <w:rsid w:val="004C6DA5"/>
    <w:rsid w:val="004C795A"/>
    <w:rsid w:val="004C7C95"/>
    <w:rsid w:val="004C7F93"/>
    <w:rsid w:val="004D0653"/>
    <w:rsid w:val="004D0B69"/>
    <w:rsid w:val="004D2629"/>
    <w:rsid w:val="004D26B8"/>
    <w:rsid w:val="004D26F6"/>
    <w:rsid w:val="004D2C2C"/>
    <w:rsid w:val="004D2EE9"/>
    <w:rsid w:val="004D30CF"/>
    <w:rsid w:val="004D38C2"/>
    <w:rsid w:val="004D3D85"/>
    <w:rsid w:val="004D41DC"/>
    <w:rsid w:val="004D4FBD"/>
    <w:rsid w:val="004D4FC0"/>
    <w:rsid w:val="004D5CE7"/>
    <w:rsid w:val="004D6381"/>
    <w:rsid w:val="004D7DA8"/>
    <w:rsid w:val="004E10CD"/>
    <w:rsid w:val="004E1401"/>
    <w:rsid w:val="004E2892"/>
    <w:rsid w:val="004E30BA"/>
    <w:rsid w:val="004E362B"/>
    <w:rsid w:val="004E3681"/>
    <w:rsid w:val="004E3D74"/>
    <w:rsid w:val="004E5DE1"/>
    <w:rsid w:val="004E784B"/>
    <w:rsid w:val="004F0224"/>
    <w:rsid w:val="004F041D"/>
    <w:rsid w:val="004F0580"/>
    <w:rsid w:val="004F0DB4"/>
    <w:rsid w:val="004F0E04"/>
    <w:rsid w:val="004F1CD3"/>
    <w:rsid w:val="004F1EBC"/>
    <w:rsid w:val="004F20E8"/>
    <w:rsid w:val="004F213D"/>
    <w:rsid w:val="004F3172"/>
    <w:rsid w:val="004F3B71"/>
    <w:rsid w:val="004F3FE5"/>
    <w:rsid w:val="004F5154"/>
    <w:rsid w:val="004F57E4"/>
    <w:rsid w:val="004F5835"/>
    <w:rsid w:val="004F661C"/>
    <w:rsid w:val="004F6D99"/>
    <w:rsid w:val="004F74EC"/>
    <w:rsid w:val="00500572"/>
    <w:rsid w:val="00500573"/>
    <w:rsid w:val="005006C7"/>
    <w:rsid w:val="00500701"/>
    <w:rsid w:val="00501304"/>
    <w:rsid w:val="00501425"/>
    <w:rsid w:val="0050318B"/>
    <w:rsid w:val="00503CF2"/>
    <w:rsid w:val="00504244"/>
    <w:rsid w:val="00504311"/>
    <w:rsid w:val="0050485C"/>
    <w:rsid w:val="00504AC6"/>
    <w:rsid w:val="00504D75"/>
    <w:rsid w:val="00505663"/>
    <w:rsid w:val="00505D51"/>
    <w:rsid w:val="0051034D"/>
    <w:rsid w:val="00510ABC"/>
    <w:rsid w:val="00511079"/>
    <w:rsid w:val="00511411"/>
    <w:rsid w:val="005115E6"/>
    <w:rsid w:val="00511CDF"/>
    <w:rsid w:val="00512254"/>
    <w:rsid w:val="00512829"/>
    <w:rsid w:val="00513839"/>
    <w:rsid w:val="00513DEF"/>
    <w:rsid w:val="0051423C"/>
    <w:rsid w:val="005148D4"/>
    <w:rsid w:val="00514C91"/>
    <w:rsid w:val="005153CE"/>
    <w:rsid w:val="00516140"/>
    <w:rsid w:val="00516241"/>
    <w:rsid w:val="0051653D"/>
    <w:rsid w:val="00516FD9"/>
    <w:rsid w:val="0051701F"/>
    <w:rsid w:val="0051791D"/>
    <w:rsid w:val="0052018C"/>
    <w:rsid w:val="00520D6D"/>
    <w:rsid w:val="00520FD7"/>
    <w:rsid w:val="005212FD"/>
    <w:rsid w:val="00521425"/>
    <w:rsid w:val="00523E75"/>
    <w:rsid w:val="005243E0"/>
    <w:rsid w:val="0052452A"/>
    <w:rsid w:val="005256F3"/>
    <w:rsid w:val="005265A3"/>
    <w:rsid w:val="00526783"/>
    <w:rsid w:val="0052773A"/>
    <w:rsid w:val="00527FB1"/>
    <w:rsid w:val="00530423"/>
    <w:rsid w:val="00530A69"/>
    <w:rsid w:val="0053107E"/>
    <w:rsid w:val="005312CB"/>
    <w:rsid w:val="00531603"/>
    <w:rsid w:val="0053162F"/>
    <w:rsid w:val="00531777"/>
    <w:rsid w:val="0053281C"/>
    <w:rsid w:val="00532AD0"/>
    <w:rsid w:val="0053311D"/>
    <w:rsid w:val="00533B93"/>
    <w:rsid w:val="005340C9"/>
    <w:rsid w:val="00534490"/>
    <w:rsid w:val="005357E8"/>
    <w:rsid w:val="0053598E"/>
    <w:rsid w:val="00536698"/>
    <w:rsid w:val="00536A57"/>
    <w:rsid w:val="005375FE"/>
    <w:rsid w:val="005401B3"/>
    <w:rsid w:val="00540BFC"/>
    <w:rsid w:val="0054195A"/>
    <w:rsid w:val="00541E5E"/>
    <w:rsid w:val="005420DE"/>
    <w:rsid w:val="00542249"/>
    <w:rsid w:val="00542FAA"/>
    <w:rsid w:val="005431F5"/>
    <w:rsid w:val="00543707"/>
    <w:rsid w:val="005439D2"/>
    <w:rsid w:val="00543EBB"/>
    <w:rsid w:val="00544213"/>
    <w:rsid w:val="0054486D"/>
    <w:rsid w:val="005453F3"/>
    <w:rsid w:val="00545549"/>
    <w:rsid w:val="00546779"/>
    <w:rsid w:val="005469F5"/>
    <w:rsid w:val="00546F36"/>
    <w:rsid w:val="00547033"/>
    <w:rsid w:val="00550580"/>
    <w:rsid w:val="005518ED"/>
    <w:rsid w:val="00552093"/>
    <w:rsid w:val="0055330F"/>
    <w:rsid w:val="005548FB"/>
    <w:rsid w:val="00554C49"/>
    <w:rsid w:val="00554E06"/>
    <w:rsid w:val="00554E4B"/>
    <w:rsid w:val="0055519C"/>
    <w:rsid w:val="005554C1"/>
    <w:rsid w:val="00555F67"/>
    <w:rsid w:val="00556E32"/>
    <w:rsid w:val="00560317"/>
    <w:rsid w:val="005604F1"/>
    <w:rsid w:val="005606A4"/>
    <w:rsid w:val="005607B8"/>
    <w:rsid w:val="00560CF5"/>
    <w:rsid w:val="00562034"/>
    <w:rsid w:val="0056272D"/>
    <w:rsid w:val="00562BAB"/>
    <w:rsid w:val="00562F84"/>
    <w:rsid w:val="00563047"/>
    <w:rsid w:val="0056308E"/>
    <w:rsid w:val="005638C1"/>
    <w:rsid w:val="00563F16"/>
    <w:rsid w:val="0056402C"/>
    <w:rsid w:val="0056415C"/>
    <w:rsid w:val="005649BF"/>
    <w:rsid w:val="005650ED"/>
    <w:rsid w:val="00565869"/>
    <w:rsid w:val="00567415"/>
    <w:rsid w:val="00567610"/>
    <w:rsid w:val="00567DDF"/>
    <w:rsid w:val="00570D9F"/>
    <w:rsid w:val="0057185C"/>
    <w:rsid w:val="00571CA8"/>
    <w:rsid w:val="00572887"/>
    <w:rsid w:val="00572947"/>
    <w:rsid w:val="00573138"/>
    <w:rsid w:val="00573364"/>
    <w:rsid w:val="005734A7"/>
    <w:rsid w:val="005746C4"/>
    <w:rsid w:val="00574B50"/>
    <w:rsid w:val="005759F1"/>
    <w:rsid w:val="00577835"/>
    <w:rsid w:val="00580793"/>
    <w:rsid w:val="00581470"/>
    <w:rsid w:val="00581B62"/>
    <w:rsid w:val="00581BAD"/>
    <w:rsid w:val="00581D62"/>
    <w:rsid w:val="00582087"/>
    <w:rsid w:val="00582F21"/>
    <w:rsid w:val="005831DD"/>
    <w:rsid w:val="005835DF"/>
    <w:rsid w:val="00584320"/>
    <w:rsid w:val="005848BC"/>
    <w:rsid w:val="00585484"/>
    <w:rsid w:val="005855BD"/>
    <w:rsid w:val="00586FD2"/>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084C"/>
    <w:rsid w:val="005A17AE"/>
    <w:rsid w:val="005A2B20"/>
    <w:rsid w:val="005A34D5"/>
    <w:rsid w:val="005A3943"/>
    <w:rsid w:val="005A4904"/>
    <w:rsid w:val="005A515A"/>
    <w:rsid w:val="005A5DDA"/>
    <w:rsid w:val="005A704D"/>
    <w:rsid w:val="005A7F6F"/>
    <w:rsid w:val="005B01D1"/>
    <w:rsid w:val="005B0422"/>
    <w:rsid w:val="005B1138"/>
    <w:rsid w:val="005B20EE"/>
    <w:rsid w:val="005B3299"/>
    <w:rsid w:val="005B3C6D"/>
    <w:rsid w:val="005B4045"/>
    <w:rsid w:val="005B5254"/>
    <w:rsid w:val="005B609E"/>
    <w:rsid w:val="005B6DF6"/>
    <w:rsid w:val="005B7B7D"/>
    <w:rsid w:val="005C0D4D"/>
    <w:rsid w:val="005C1948"/>
    <w:rsid w:val="005C19D1"/>
    <w:rsid w:val="005C22F9"/>
    <w:rsid w:val="005C263C"/>
    <w:rsid w:val="005C2679"/>
    <w:rsid w:val="005C298C"/>
    <w:rsid w:val="005C2C42"/>
    <w:rsid w:val="005C4BFB"/>
    <w:rsid w:val="005C5870"/>
    <w:rsid w:val="005D02D5"/>
    <w:rsid w:val="005D059A"/>
    <w:rsid w:val="005D07C5"/>
    <w:rsid w:val="005D1134"/>
    <w:rsid w:val="005D21B7"/>
    <w:rsid w:val="005D2DAD"/>
    <w:rsid w:val="005D3695"/>
    <w:rsid w:val="005D4302"/>
    <w:rsid w:val="005D540F"/>
    <w:rsid w:val="005D5A20"/>
    <w:rsid w:val="005D6C91"/>
    <w:rsid w:val="005D786C"/>
    <w:rsid w:val="005E00E5"/>
    <w:rsid w:val="005E0148"/>
    <w:rsid w:val="005E049F"/>
    <w:rsid w:val="005E0BB6"/>
    <w:rsid w:val="005E3073"/>
    <w:rsid w:val="005E316A"/>
    <w:rsid w:val="005E3A55"/>
    <w:rsid w:val="005E56E4"/>
    <w:rsid w:val="005E6772"/>
    <w:rsid w:val="005E7088"/>
    <w:rsid w:val="005E7E1B"/>
    <w:rsid w:val="005F0108"/>
    <w:rsid w:val="005F0291"/>
    <w:rsid w:val="005F0ECC"/>
    <w:rsid w:val="005F21A5"/>
    <w:rsid w:val="005F2470"/>
    <w:rsid w:val="005F28C6"/>
    <w:rsid w:val="005F3F16"/>
    <w:rsid w:val="005F49E6"/>
    <w:rsid w:val="005F52CC"/>
    <w:rsid w:val="005F5E6F"/>
    <w:rsid w:val="005F6510"/>
    <w:rsid w:val="005F681C"/>
    <w:rsid w:val="005F6BD4"/>
    <w:rsid w:val="005F7188"/>
    <w:rsid w:val="005F7985"/>
    <w:rsid w:val="00600077"/>
    <w:rsid w:val="00600A8C"/>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4D2"/>
    <w:rsid w:val="00606A26"/>
    <w:rsid w:val="006077B7"/>
    <w:rsid w:val="006077C8"/>
    <w:rsid w:val="00607D81"/>
    <w:rsid w:val="00610747"/>
    <w:rsid w:val="00610E03"/>
    <w:rsid w:val="006111E8"/>
    <w:rsid w:val="0061120D"/>
    <w:rsid w:val="0061176E"/>
    <w:rsid w:val="006125E3"/>
    <w:rsid w:val="00613EA5"/>
    <w:rsid w:val="00614CD1"/>
    <w:rsid w:val="00614E35"/>
    <w:rsid w:val="006151F2"/>
    <w:rsid w:val="0061567B"/>
    <w:rsid w:val="00615AC8"/>
    <w:rsid w:val="00616293"/>
    <w:rsid w:val="0062152A"/>
    <w:rsid w:val="00621753"/>
    <w:rsid w:val="00623583"/>
    <w:rsid w:val="0062462F"/>
    <w:rsid w:val="00624BA1"/>
    <w:rsid w:val="0062661B"/>
    <w:rsid w:val="00627832"/>
    <w:rsid w:val="00627B2B"/>
    <w:rsid w:val="00627DD2"/>
    <w:rsid w:val="00630118"/>
    <w:rsid w:val="00630514"/>
    <w:rsid w:val="006310AE"/>
    <w:rsid w:val="00631723"/>
    <w:rsid w:val="00631762"/>
    <w:rsid w:val="00631A3D"/>
    <w:rsid w:val="00631CF5"/>
    <w:rsid w:val="00632196"/>
    <w:rsid w:val="00632BA2"/>
    <w:rsid w:val="00633BF2"/>
    <w:rsid w:val="00633F67"/>
    <w:rsid w:val="006345C3"/>
    <w:rsid w:val="0063530F"/>
    <w:rsid w:val="006362F9"/>
    <w:rsid w:val="006369A9"/>
    <w:rsid w:val="006373CD"/>
    <w:rsid w:val="006375FF"/>
    <w:rsid w:val="00641283"/>
    <w:rsid w:val="006413CF"/>
    <w:rsid w:val="00641413"/>
    <w:rsid w:val="00641465"/>
    <w:rsid w:val="0064165D"/>
    <w:rsid w:val="00642E8C"/>
    <w:rsid w:val="006431E5"/>
    <w:rsid w:val="006433BD"/>
    <w:rsid w:val="00643562"/>
    <w:rsid w:val="00643784"/>
    <w:rsid w:val="006437CE"/>
    <w:rsid w:val="00644186"/>
    <w:rsid w:val="006443B8"/>
    <w:rsid w:val="00644A21"/>
    <w:rsid w:val="00645C9F"/>
    <w:rsid w:val="00646305"/>
    <w:rsid w:val="00646864"/>
    <w:rsid w:val="00646A6C"/>
    <w:rsid w:val="006475E6"/>
    <w:rsid w:val="006491CB"/>
    <w:rsid w:val="0065030C"/>
    <w:rsid w:val="006508B9"/>
    <w:rsid w:val="00650CA1"/>
    <w:rsid w:val="0065143C"/>
    <w:rsid w:val="00651854"/>
    <w:rsid w:val="00652578"/>
    <w:rsid w:val="00652E5F"/>
    <w:rsid w:val="006539E8"/>
    <w:rsid w:val="00655900"/>
    <w:rsid w:val="00656307"/>
    <w:rsid w:val="006565D8"/>
    <w:rsid w:val="00656B96"/>
    <w:rsid w:val="00656F79"/>
    <w:rsid w:val="0065736B"/>
    <w:rsid w:val="006578E4"/>
    <w:rsid w:val="00657AE5"/>
    <w:rsid w:val="00660471"/>
    <w:rsid w:val="006619B0"/>
    <w:rsid w:val="00662012"/>
    <w:rsid w:val="00662543"/>
    <w:rsid w:val="006626D0"/>
    <w:rsid w:val="0066277E"/>
    <w:rsid w:val="006628E9"/>
    <w:rsid w:val="0066302F"/>
    <w:rsid w:val="0066357D"/>
    <w:rsid w:val="006641F4"/>
    <w:rsid w:val="00664E8C"/>
    <w:rsid w:val="00665F7C"/>
    <w:rsid w:val="00666749"/>
    <w:rsid w:val="0066699A"/>
    <w:rsid w:val="00666B97"/>
    <w:rsid w:val="00666DFC"/>
    <w:rsid w:val="00666EBB"/>
    <w:rsid w:val="0066779E"/>
    <w:rsid w:val="00667FAF"/>
    <w:rsid w:val="00670328"/>
    <w:rsid w:val="0067090F"/>
    <w:rsid w:val="0067096D"/>
    <w:rsid w:val="00670AF4"/>
    <w:rsid w:val="006719E0"/>
    <w:rsid w:val="0067269D"/>
    <w:rsid w:val="00672988"/>
    <w:rsid w:val="00672C64"/>
    <w:rsid w:val="00674102"/>
    <w:rsid w:val="00674E6A"/>
    <w:rsid w:val="0067522D"/>
    <w:rsid w:val="00675CF4"/>
    <w:rsid w:val="006763AE"/>
    <w:rsid w:val="00676A64"/>
    <w:rsid w:val="00677925"/>
    <w:rsid w:val="006779BF"/>
    <w:rsid w:val="00680F46"/>
    <w:rsid w:val="00681FDC"/>
    <w:rsid w:val="006823E2"/>
    <w:rsid w:val="00682B53"/>
    <w:rsid w:val="00682E8F"/>
    <w:rsid w:val="00682F27"/>
    <w:rsid w:val="00684B1C"/>
    <w:rsid w:val="006859DB"/>
    <w:rsid w:val="0068678D"/>
    <w:rsid w:val="00687488"/>
    <w:rsid w:val="006903DA"/>
    <w:rsid w:val="006904ED"/>
    <w:rsid w:val="00690855"/>
    <w:rsid w:val="00690E2E"/>
    <w:rsid w:val="006915D7"/>
    <w:rsid w:val="00692814"/>
    <w:rsid w:val="006932E7"/>
    <w:rsid w:val="00693347"/>
    <w:rsid w:val="0069334C"/>
    <w:rsid w:val="006948EF"/>
    <w:rsid w:val="0069520F"/>
    <w:rsid w:val="00696D63"/>
    <w:rsid w:val="00697C5A"/>
    <w:rsid w:val="006A032F"/>
    <w:rsid w:val="006A0DD3"/>
    <w:rsid w:val="006A146E"/>
    <w:rsid w:val="006A1BEB"/>
    <w:rsid w:val="006A3022"/>
    <w:rsid w:val="006A398D"/>
    <w:rsid w:val="006A3A25"/>
    <w:rsid w:val="006A3A64"/>
    <w:rsid w:val="006A41AE"/>
    <w:rsid w:val="006A4856"/>
    <w:rsid w:val="006A5474"/>
    <w:rsid w:val="006A564B"/>
    <w:rsid w:val="006A7F6B"/>
    <w:rsid w:val="006A7FE8"/>
    <w:rsid w:val="006B052A"/>
    <w:rsid w:val="006B05B5"/>
    <w:rsid w:val="006B117E"/>
    <w:rsid w:val="006B1545"/>
    <w:rsid w:val="006B23B9"/>
    <w:rsid w:val="006B2C30"/>
    <w:rsid w:val="006B2DA7"/>
    <w:rsid w:val="006B2F4D"/>
    <w:rsid w:val="006B306B"/>
    <w:rsid w:val="006B30E9"/>
    <w:rsid w:val="006B3682"/>
    <w:rsid w:val="006B3974"/>
    <w:rsid w:val="006B41DE"/>
    <w:rsid w:val="006B48CB"/>
    <w:rsid w:val="006B553D"/>
    <w:rsid w:val="006B564D"/>
    <w:rsid w:val="006B5949"/>
    <w:rsid w:val="006B69EE"/>
    <w:rsid w:val="006B6E34"/>
    <w:rsid w:val="006C07E7"/>
    <w:rsid w:val="006C0899"/>
    <w:rsid w:val="006C1445"/>
    <w:rsid w:val="006C3AB0"/>
    <w:rsid w:val="006C4FC1"/>
    <w:rsid w:val="006C51A5"/>
    <w:rsid w:val="006C529D"/>
    <w:rsid w:val="006C6798"/>
    <w:rsid w:val="006C6DF7"/>
    <w:rsid w:val="006D03B4"/>
    <w:rsid w:val="006D0826"/>
    <w:rsid w:val="006D0C12"/>
    <w:rsid w:val="006D0E6B"/>
    <w:rsid w:val="006D2146"/>
    <w:rsid w:val="006D2CAE"/>
    <w:rsid w:val="006D5834"/>
    <w:rsid w:val="006D632E"/>
    <w:rsid w:val="006D6C9C"/>
    <w:rsid w:val="006E019A"/>
    <w:rsid w:val="006E094A"/>
    <w:rsid w:val="006E0F47"/>
    <w:rsid w:val="006E12B1"/>
    <w:rsid w:val="006E13D1"/>
    <w:rsid w:val="006E1BD4"/>
    <w:rsid w:val="006E3255"/>
    <w:rsid w:val="006E394C"/>
    <w:rsid w:val="006E401E"/>
    <w:rsid w:val="006E449A"/>
    <w:rsid w:val="006E4AD4"/>
    <w:rsid w:val="006E4D0C"/>
    <w:rsid w:val="006E4D1B"/>
    <w:rsid w:val="006E5B78"/>
    <w:rsid w:val="006E67BA"/>
    <w:rsid w:val="006E699D"/>
    <w:rsid w:val="006E6BA3"/>
    <w:rsid w:val="006E785D"/>
    <w:rsid w:val="006F062E"/>
    <w:rsid w:val="006F1116"/>
    <w:rsid w:val="006F2256"/>
    <w:rsid w:val="006F2654"/>
    <w:rsid w:val="006F2A9F"/>
    <w:rsid w:val="006F3064"/>
    <w:rsid w:val="006F3196"/>
    <w:rsid w:val="006F3C54"/>
    <w:rsid w:val="006F418C"/>
    <w:rsid w:val="006F5629"/>
    <w:rsid w:val="006F582C"/>
    <w:rsid w:val="006F5E64"/>
    <w:rsid w:val="006F60DE"/>
    <w:rsid w:val="006F65FB"/>
    <w:rsid w:val="006F7914"/>
    <w:rsid w:val="006F7C0B"/>
    <w:rsid w:val="006F7C5B"/>
    <w:rsid w:val="006F7E46"/>
    <w:rsid w:val="0070075B"/>
    <w:rsid w:val="00700AB4"/>
    <w:rsid w:val="00700E5B"/>
    <w:rsid w:val="00700FCA"/>
    <w:rsid w:val="007015C6"/>
    <w:rsid w:val="00701645"/>
    <w:rsid w:val="00701BBC"/>
    <w:rsid w:val="00702D5A"/>
    <w:rsid w:val="00702EF7"/>
    <w:rsid w:val="00703571"/>
    <w:rsid w:val="00703723"/>
    <w:rsid w:val="00703989"/>
    <w:rsid w:val="00703DF1"/>
    <w:rsid w:val="007042E9"/>
    <w:rsid w:val="00704495"/>
    <w:rsid w:val="007052FD"/>
    <w:rsid w:val="007068B9"/>
    <w:rsid w:val="00710527"/>
    <w:rsid w:val="007108D3"/>
    <w:rsid w:val="0071118B"/>
    <w:rsid w:val="00711C66"/>
    <w:rsid w:val="00711E13"/>
    <w:rsid w:val="00712EDA"/>
    <w:rsid w:val="007136D0"/>
    <w:rsid w:val="007155A9"/>
    <w:rsid w:val="007158E1"/>
    <w:rsid w:val="00716AA6"/>
    <w:rsid w:val="00716E02"/>
    <w:rsid w:val="0071705B"/>
    <w:rsid w:val="00717210"/>
    <w:rsid w:val="00717389"/>
    <w:rsid w:val="00717423"/>
    <w:rsid w:val="00720505"/>
    <w:rsid w:val="00720A50"/>
    <w:rsid w:val="00722308"/>
    <w:rsid w:val="007236A3"/>
    <w:rsid w:val="007239B6"/>
    <w:rsid w:val="00724053"/>
    <w:rsid w:val="00724556"/>
    <w:rsid w:val="0072490A"/>
    <w:rsid w:val="00724B64"/>
    <w:rsid w:val="0072517D"/>
    <w:rsid w:val="007261E8"/>
    <w:rsid w:val="00726878"/>
    <w:rsid w:val="00726A9F"/>
    <w:rsid w:val="00730A65"/>
    <w:rsid w:val="007311B7"/>
    <w:rsid w:val="0073124A"/>
    <w:rsid w:val="00731B79"/>
    <w:rsid w:val="00731BE6"/>
    <w:rsid w:val="007320A2"/>
    <w:rsid w:val="007327CE"/>
    <w:rsid w:val="00733893"/>
    <w:rsid w:val="00734A05"/>
    <w:rsid w:val="00734ECC"/>
    <w:rsid w:val="00735610"/>
    <w:rsid w:val="00735C6F"/>
    <w:rsid w:val="0073655B"/>
    <w:rsid w:val="00737A31"/>
    <w:rsid w:val="00740775"/>
    <w:rsid w:val="007408B7"/>
    <w:rsid w:val="007413AD"/>
    <w:rsid w:val="00742405"/>
    <w:rsid w:val="00742A6A"/>
    <w:rsid w:val="00742B44"/>
    <w:rsid w:val="00744EC3"/>
    <w:rsid w:val="0074656E"/>
    <w:rsid w:val="00746761"/>
    <w:rsid w:val="007472D5"/>
    <w:rsid w:val="007478F0"/>
    <w:rsid w:val="00752B03"/>
    <w:rsid w:val="00753454"/>
    <w:rsid w:val="00753A42"/>
    <w:rsid w:val="00753BB5"/>
    <w:rsid w:val="00753CEB"/>
    <w:rsid w:val="007544F1"/>
    <w:rsid w:val="00755E4A"/>
    <w:rsid w:val="00756832"/>
    <w:rsid w:val="00757F0B"/>
    <w:rsid w:val="00760C55"/>
    <w:rsid w:val="007626D0"/>
    <w:rsid w:val="007651CA"/>
    <w:rsid w:val="00767519"/>
    <w:rsid w:val="007678E0"/>
    <w:rsid w:val="007704E1"/>
    <w:rsid w:val="00770E5C"/>
    <w:rsid w:val="0077181D"/>
    <w:rsid w:val="00772569"/>
    <w:rsid w:val="00772E8C"/>
    <w:rsid w:val="00772FDB"/>
    <w:rsid w:val="0077316B"/>
    <w:rsid w:val="00773350"/>
    <w:rsid w:val="007736D3"/>
    <w:rsid w:val="0077500F"/>
    <w:rsid w:val="0077548E"/>
    <w:rsid w:val="00776D3B"/>
    <w:rsid w:val="00777315"/>
    <w:rsid w:val="00777BAF"/>
    <w:rsid w:val="007802E4"/>
    <w:rsid w:val="00780919"/>
    <w:rsid w:val="00781589"/>
    <w:rsid w:val="007820D0"/>
    <w:rsid w:val="007826C8"/>
    <w:rsid w:val="00784190"/>
    <w:rsid w:val="00784541"/>
    <w:rsid w:val="0078457B"/>
    <w:rsid w:val="00784756"/>
    <w:rsid w:val="0078539D"/>
    <w:rsid w:val="007856C1"/>
    <w:rsid w:val="00785B0F"/>
    <w:rsid w:val="00787051"/>
    <w:rsid w:val="0079018D"/>
    <w:rsid w:val="007901DC"/>
    <w:rsid w:val="007914D7"/>
    <w:rsid w:val="00791A00"/>
    <w:rsid w:val="00791DDB"/>
    <w:rsid w:val="00792CEE"/>
    <w:rsid w:val="007936A8"/>
    <w:rsid w:val="00795387"/>
    <w:rsid w:val="007962B4"/>
    <w:rsid w:val="00796F15"/>
    <w:rsid w:val="00797E22"/>
    <w:rsid w:val="00797E65"/>
    <w:rsid w:val="007A138F"/>
    <w:rsid w:val="007A1640"/>
    <w:rsid w:val="007A1AE4"/>
    <w:rsid w:val="007A2A10"/>
    <w:rsid w:val="007A2A94"/>
    <w:rsid w:val="007A39DF"/>
    <w:rsid w:val="007A3D41"/>
    <w:rsid w:val="007A43ED"/>
    <w:rsid w:val="007A4BDD"/>
    <w:rsid w:val="007A6CFD"/>
    <w:rsid w:val="007A72EE"/>
    <w:rsid w:val="007B0397"/>
    <w:rsid w:val="007B0ADB"/>
    <w:rsid w:val="007B26EE"/>
    <w:rsid w:val="007B3502"/>
    <w:rsid w:val="007B3E6D"/>
    <w:rsid w:val="007B4216"/>
    <w:rsid w:val="007B44ED"/>
    <w:rsid w:val="007B491A"/>
    <w:rsid w:val="007B5370"/>
    <w:rsid w:val="007B61F5"/>
    <w:rsid w:val="007B63FA"/>
    <w:rsid w:val="007B6778"/>
    <w:rsid w:val="007B7496"/>
    <w:rsid w:val="007C0802"/>
    <w:rsid w:val="007C12BE"/>
    <w:rsid w:val="007C2739"/>
    <w:rsid w:val="007C4395"/>
    <w:rsid w:val="007C4B0F"/>
    <w:rsid w:val="007C4DAD"/>
    <w:rsid w:val="007C5830"/>
    <w:rsid w:val="007C5933"/>
    <w:rsid w:val="007C599E"/>
    <w:rsid w:val="007C5D3E"/>
    <w:rsid w:val="007C5DB8"/>
    <w:rsid w:val="007C5DCE"/>
    <w:rsid w:val="007C6CA2"/>
    <w:rsid w:val="007C71A5"/>
    <w:rsid w:val="007C7589"/>
    <w:rsid w:val="007D05B2"/>
    <w:rsid w:val="007D05FA"/>
    <w:rsid w:val="007D0C44"/>
    <w:rsid w:val="007D1972"/>
    <w:rsid w:val="007D1F33"/>
    <w:rsid w:val="007D28F8"/>
    <w:rsid w:val="007D3307"/>
    <w:rsid w:val="007D3357"/>
    <w:rsid w:val="007D41B1"/>
    <w:rsid w:val="007D44CE"/>
    <w:rsid w:val="007D54F8"/>
    <w:rsid w:val="007D5E27"/>
    <w:rsid w:val="007D6F64"/>
    <w:rsid w:val="007E0EC7"/>
    <w:rsid w:val="007E1782"/>
    <w:rsid w:val="007E25AB"/>
    <w:rsid w:val="007E2B8A"/>
    <w:rsid w:val="007E2F41"/>
    <w:rsid w:val="007E3F94"/>
    <w:rsid w:val="007E44FC"/>
    <w:rsid w:val="007E5A30"/>
    <w:rsid w:val="007E5AC2"/>
    <w:rsid w:val="007E7061"/>
    <w:rsid w:val="007E78EC"/>
    <w:rsid w:val="007E79C5"/>
    <w:rsid w:val="007F0798"/>
    <w:rsid w:val="007F0E0F"/>
    <w:rsid w:val="007F2845"/>
    <w:rsid w:val="007F2A69"/>
    <w:rsid w:val="007F3444"/>
    <w:rsid w:val="007F38A2"/>
    <w:rsid w:val="007F3CD2"/>
    <w:rsid w:val="007F43BC"/>
    <w:rsid w:val="007F4740"/>
    <w:rsid w:val="007F5C85"/>
    <w:rsid w:val="007F659E"/>
    <w:rsid w:val="007F6EBC"/>
    <w:rsid w:val="008006C6"/>
    <w:rsid w:val="00800C52"/>
    <w:rsid w:val="0080153E"/>
    <w:rsid w:val="008018C8"/>
    <w:rsid w:val="0080263A"/>
    <w:rsid w:val="00802EA1"/>
    <w:rsid w:val="0080329D"/>
    <w:rsid w:val="00804983"/>
    <w:rsid w:val="00804CBE"/>
    <w:rsid w:val="008055A9"/>
    <w:rsid w:val="00805F02"/>
    <w:rsid w:val="0080742D"/>
    <w:rsid w:val="008100AC"/>
    <w:rsid w:val="00810C05"/>
    <w:rsid w:val="0081151E"/>
    <w:rsid w:val="00811A5F"/>
    <w:rsid w:val="00811D8B"/>
    <w:rsid w:val="00812498"/>
    <w:rsid w:val="008127E6"/>
    <w:rsid w:val="0081336E"/>
    <w:rsid w:val="00813928"/>
    <w:rsid w:val="00814EAB"/>
    <w:rsid w:val="008154EC"/>
    <w:rsid w:val="0081732C"/>
    <w:rsid w:val="00817A63"/>
    <w:rsid w:val="00820DC7"/>
    <w:rsid w:val="00820FFB"/>
    <w:rsid w:val="00821698"/>
    <w:rsid w:val="008220EB"/>
    <w:rsid w:val="008221FE"/>
    <w:rsid w:val="00822BF5"/>
    <w:rsid w:val="008235EF"/>
    <w:rsid w:val="00824894"/>
    <w:rsid w:val="00824FFF"/>
    <w:rsid w:val="00825366"/>
    <w:rsid w:val="00825E84"/>
    <w:rsid w:val="008263A9"/>
    <w:rsid w:val="00826C7B"/>
    <w:rsid w:val="00826DD9"/>
    <w:rsid w:val="00826E01"/>
    <w:rsid w:val="008277A8"/>
    <w:rsid w:val="008278B6"/>
    <w:rsid w:val="008307ED"/>
    <w:rsid w:val="00830B3B"/>
    <w:rsid w:val="0083350F"/>
    <w:rsid w:val="008339AB"/>
    <w:rsid w:val="00834358"/>
    <w:rsid w:val="008346BD"/>
    <w:rsid w:val="00834923"/>
    <w:rsid w:val="008359EB"/>
    <w:rsid w:val="008366BD"/>
    <w:rsid w:val="00836B7A"/>
    <w:rsid w:val="00837509"/>
    <w:rsid w:val="00837960"/>
    <w:rsid w:val="00837B90"/>
    <w:rsid w:val="008409AA"/>
    <w:rsid w:val="00840B87"/>
    <w:rsid w:val="00840FB8"/>
    <w:rsid w:val="00842E0C"/>
    <w:rsid w:val="00843A7A"/>
    <w:rsid w:val="008447F5"/>
    <w:rsid w:val="00845C00"/>
    <w:rsid w:val="00845D40"/>
    <w:rsid w:val="00846292"/>
    <w:rsid w:val="008500C7"/>
    <w:rsid w:val="008506E1"/>
    <w:rsid w:val="00850D96"/>
    <w:rsid w:val="008515EE"/>
    <w:rsid w:val="008519BF"/>
    <w:rsid w:val="00851A8E"/>
    <w:rsid w:val="00851EC7"/>
    <w:rsid w:val="0085255E"/>
    <w:rsid w:val="008528D3"/>
    <w:rsid w:val="00854553"/>
    <w:rsid w:val="008555AB"/>
    <w:rsid w:val="00855B86"/>
    <w:rsid w:val="00856D47"/>
    <w:rsid w:val="00860874"/>
    <w:rsid w:val="008609A3"/>
    <w:rsid w:val="00862008"/>
    <w:rsid w:val="00862720"/>
    <w:rsid w:val="008628C8"/>
    <w:rsid w:val="00862B2A"/>
    <w:rsid w:val="008630B9"/>
    <w:rsid w:val="00863F37"/>
    <w:rsid w:val="0086406B"/>
    <w:rsid w:val="00864C8C"/>
    <w:rsid w:val="00865240"/>
    <w:rsid w:val="008659FB"/>
    <w:rsid w:val="00866B2B"/>
    <w:rsid w:val="0086709D"/>
    <w:rsid w:val="008673D9"/>
    <w:rsid w:val="00867651"/>
    <w:rsid w:val="00867ADF"/>
    <w:rsid w:val="00867B5A"/>
    <w:rsid w:val="00870EF1"/>
    <w:rsid w:val="00871B74"/>
    <w:rsid w:val="00871C41"/>
    <w:rsid w:val="00872484"/>
    <w:rsid w:val="00874009"/>
    <w:rsid w:val="00874158"/>
    <w:rsid w:val="008743F3"/>
    <w:rsid w:val="0087444A"/>
    <w:rsid w:val="00874715"/>
    <w:rsid w:val="00874DEC"/>
    <w:rsid w:val="00875139"/>
    <w:rsid w:val="00875410"/>
    <w:rsid w:val="00876C4D"/>
    <w:rsid w:val="00877042"/>
    <w:rsid w:val="00880EDF"/>
    <w:rsid w:val="008811FD"/>
    <w:rsid w:val="00881A07"/>
    <w:rsid w:val="00882754"/>
    <w:rsid w:val="008828AC"/>
    <w:rsid w:val="00882DE6"/>
    <w:rsid w:val="00883440"/>
    <w:rsid w:val="00883A20"/>
    <w:rsid w:val="00883D4D"/>
    <w:rsid w:val="00884278"/>
    <w:rsid w:val="00884B59"/>
    <w:rsid w:val="008850BA"/>
    <w:rsid w:val="00885580"/>
    <w:rsid w:val="00885876"/>
    <w:rsid w:val="00885BB2"/>
    <w:rsid w:val="00885F6A"/>
    <w:rsid w:val="00886185"/>
    <w:rsid w:val="008861D9"/>
    <w:rsid w:val="0088638C"/>
    <w:rsid w:val="00886E61"/>
    <w:rsid w:val="00886EDF"/>
    <w:rsid w:val="008908E5"/>
    <w:rsid w:val="00891216"/>
    <w:rsid w:val="00893DDC"/>
    <w:rsid w:val="00894B58"/>
    <w:rsid w:val="00894FDC"/>
    <w:rsid w:val="008957D3"/>
    <w:rsid w:val="0089591B"/>
    <w:rsid w:val="00896414"/>
    <w:rsid w:val="0089716F"/>
    <w:rsid w:val="00897C71"/>
    <w:rsid w:val="008A0F54"/>
    <w:rsid w:val="008A16F9"/>
    <w:rsid w:val="008A1D3E"/>
    <w:rsid w:val="008A3038"/>
    <w:rsid w:val="008A454A"/>
    <w:rsid w:val="008A4B16"/>
    <w:rsid w:val="008A4B84"/>
    <w:rsid w:val="008A4D63"/>
    <w:rsid w:val="008A4E11"/>
    <w:rsid w:val="008A5C44"/>
    <w:rsid w:val="008A67CA"/>
    <w:rsid w:val="008A6D62"/>
    <w:rsid w:val="008B0885"/>
    <w:rsid w:val="008B13E9"/>
    <w:rsid w:val="008B2257"/>
    <w:rsid w:val="008B2436"/>
    <w:rsid w:val="008B2F39"/>
    <w:rsid w:val="008B3B51"/>
    <w:rsid w:val="008B3DBE"/>
    <w:rsid w:val="008B4057"/>
    <w:rsid w:val="008B4145"/>
    <w:rsid w:val="008B5071"/>
    <w:rsid w:val="008B5290"/>
    <w:rsid w:val="008B5DC7"/>
    <w:rsid w:val="008B6A40"/>
    <w:rsid w:val="008B6C4A"/>
    <w:rsid w:val="008B7060"/>
    <w:rsid w:val="008B72EC"/>
    <w:rsid w:val="008C1BA4"/>
    <w:rsid w:val="008C1E46"/>
    <w:rsid w:val="008C2CFD"/>
    <w:rsid w:val="008C3FDC"/>
    <w:rsid w:val="008C47AD"/>
    <w:rsid w:val="008C4B27"/>
    <w:rsid w:val="008C5535"/>
    <w:rsid w:val="008C5F0C"/>
    <w:rsid w:val="008C603A"/>
    <w:rsid w:val="008C71C8"/>
    <w:rsid w:val="008D0B30"/>
    <w:rsid w:val="008D167D"/>
    <w:rsid w:val="008D1B4F"/>
    <w:rsid w:val="008D2C0E"/>
    <w:rsid w:val="008D3116"/>
    <w:rsid w:val="008D492A"/>
    <w:rsid w:val="008D4B58"/>
    <w:rsid w:val="008D4B7F"/>
    <w:rsid w:val="008D4B8A"/>
    <w:rsid w:val="008D6541"/>
    <w:rsid w:val="008D65A4"/>
    <w:rsid w:val="008D718D"/>
    <w:rsid w:val="008D7D7B"/>
    <w:rsid w:val="008E0670"/>
    <w:rsid w:val="008E0F52"/>
    <w:rsid w:val="008E216C"/>
    <w:rsid w:val="008E2316"/>
    <w:rsid w:val="008E3063"/>
    <w:rsid w:val="008E34BE"/>
    <w:rsid w:val="008E3AA8"/>
    <w:rsid w:val="008E3E57"/>
    <w:rsid w:val="008E42CE"/>
    <w:rsid w:val="008E42F4"/>
    <w:rsid w:val="008E4333"/>
    <w:rsid w:val="008E49D9"/>
    <w:rsid w:val="008E4A31"/>
    <w:rsid w:val="008E5657"/>
    <w:rsid w:val="008E5E51"/>
    <w:rsid w:val="008E61C9"/>
    <w:rsid w:val="008E727F"/>
    <w:rsid w:val="008F00DB"/>
    <w:rsid w:val="008F1264"/>
    <w:rsid w:val="008F233F"/>
    <w:rsid w:val="008F2908"/>
    <w:rsid w:val="008F3EBE"/>
    <w:rsid w:val="008F47C6"/>
    <w:rsid w:val="008F5A64"/>
    <w:rsid w:val="008F6647"/>
    <w:rsid w:val="008F700E"/>
    <w:rsid w:val="00900343"/>
    <w:rsid w:val="009006A2"/>
    <w:rsid w:val="0090102B"/>
    <w:rsid w:val="00901448"/>
    <w:rsid w:val="009036BC"/>
    <w:rsid w:val="0090396E"/>
    <w:rsid w:val="00903D30"/>
    <w:rsid w:val="00904414"/>
    <w:rsid w:val="00905197"/>
    <w:rsid w:val="00905C47"/>
    <w:rsid w:val="00906379"/>
    <w:rsid w:val="00906A8C"/>
    <w:rsid w:val="00907851"/>
    <w:rsid w:val="00907A70"/>
    <w:rsid w:val="009101EA"/>
    <w:rsid w:val="009106FC"/>
    <w:rsid w:val="009108E5"/>
    <w:rsid w:val="009118BB"/>
    <w:rsid w:val="0091191F"/>
    <w:rsid w:val="00911E7D"/>
    <w:rsid w:val="009120A9"/>
    <w:rsid w:val="009134C3"/>
    <w:rsid w:val="00914DE3"/>
    <w:rsid w:val="00915B81"/>
    <w:rsid w:val="00915D6B"/>
    <w:rsid w:val="009160DF"/>
    <w:rsid w:val="009162C7"/>
    <w:rsid w:val="00916EC2"/>
    <w:rsid w:val="00920940"/>
    <w:rsid w:val="009213BD"/>
    <w:rsid w:val="009230A6"/>
    <w:rsid w:val="00923CCE"/>
    <w:rsid w:val="00924627"/>
    <w:rsid w:val="009250A8"/>
    <w:rsid w:val="00925BE6"/>
    <w:rsid w:val="00925F81"/>
    <w:rsid w:val="00926697"/>
    <w:rsid w:val="00926F61"/>
    <w:rsid w:val="00926FA9"/>
    <w:rsid w:val="0093123D"/>
    <w:rsid w:val="009322E1"/>
    <w:rsid w:val="00933040"/>
    <w:rsid w:val="009330E9"/>
    <w:rsid w:val="009335E9"/>
    <w:rsid w:val="00934D97"/>
    <w:rsid w:val="00934F3F"/>
    <w:rsid w:val="0093522C"/>
    <w:rsid w:val="00935793"/>
    <w:rsid w:val="00935D15"/>
    <w:rsid w:val="00936135"/>
    <w:rsid w:val="009411FB"/>
    <w:rsid w:val="009414A9"/>
    <w:rsid w:val="00941B71"/>
    <w:rsid w:val="00941C8F"/>
    <w:rsid w:val="00941DF9"/>
    <w:rsid w:val="009421AD"/>
    <w:rsid w:val="0094221C"/>
    <w:rsid w:val="0094409C"/>
    <w:rsid w:val="00944159"/>
    <w:rsid w:val="009449B2"/>
    <w:rsid w:val="00944A82"/>
    <w:rsid w:val="00944BA5"/>
    <w:rsid w:val="00946C4D"/>
    <w:rsid w:val="0094723D"/>
    <w:rsid w:val="00947A6E"/>
    <w:rsid w:val="0095019A"/>
    <w:rsid w:val="0095052C"/>
    <w:rsid w:val="0095285B"/>
    <w:rsid w:val="009531C1"/>
    <w:rsid w:val="00953FE9"/>
    <w:rsid w:val="00954417"/>
    <w:rsid w:val="0095481C"/>
    <w:rsid w:val="0095526F"/>
    <w:rsid w:val="009567E6"/>
    <w:rsid w:val="00956928"/>
    <w:rsid w:val="00956A19"/>
    <w:rsid w:val="00956FB6"/>
    <w:rsid w:val="00957076"/>
    <w:rsid w:val="00957132"/>
    <w:rsid w:val="009576FD"/>
    <w:rsid w:val="009578EB"/>
    <w:rsid w:val="009578FF"/>
    <w:rsid w:val="00960446"/>
    <w:rsid w:val="009610ED"/>
    <w:rsid w:val="009616B9"/>
    <w:rsid w:val="00961EE9"/>
    <w:rsid w:val="00962F0A"/>
    <w:rsid w:val="009633BB"/>
    <w:rsid w:val="0096384F"/>
    <w:rsid w:val="00963A36"/>
    <w:rsid w:val="009643DA"/>
    <w:rsid w:val="0096485F"/>
    <w:rsid w:val="00965C40"/>
    <w:rsid w:val="00967354"/>
    <w:rsid w:val="00971592"/>
    <w:rsid w:val="00971617"/>
    <w:rsid w:val="009717F8"/>
    <w:rsid w:val="00971B06"/>
    <w:rsid w:val="00971DDF"/>
    <w:rsid w:val="0097225C"/>
    <w:rsid w:val="009731D6"/>
    <w:rsid w:val="009734BF"/>
    <w:rsid w:val="00973FC6"/>
    <w:rsid w:val="00974746"/>
    <w:rsid w:val="00974992"/>
    <w:rsid w:val="00974993"/>
    <w:rsid w:val="00975119"/>
    <w:rsid w:val="009763ED"/>
    <w:rsid w:val="00976F04"/>
    <w:rsid w:val="009777F4"/>
    <w:rsid w:val="00977AD8"/>
    <w:rsid w:val="00980065"/>
    <w:rsid w:val="00980A10"/>
    <w:rsid w:val="00981130"/>
    <w:rsid w:val="009818FD"/>
    <w:rsid w:val="0098229C"/>
    <w:rsid w:val="0098289D"/>
    <w:rsid w:val="009835E0"/>
    <w:rsid w:val="00983D46"/>
    <w:rsid w:val="00983DCA"/>
    <w:rsid w:val="00984553"/>
    <w:rsid w:val="00984A80"/>
    <w:rsid w:val="00985EF7"/>
    <w:rsid w:val="00986093"/>
    <w:rsid w:val="00986146"/>
    <w:rsid w:val="00986BA0"/>
    <w:rsid w:val="00986CF9"/>
    <w:rsid w:val="0098727B"/>
    <w:rsid w:val="00987416"/>
    <w:rsid w:val="009876BE"/>
    <w:rsid w:val="00990C0E"/>
    <w:rsid w:val="00990D75"/>
    <w:rsid w:val="00991093"/>
    <w:rsid w:val="0099163B"/>
    <w:rsid w:val="00992343"/>
    <w:rsid w:val="009937C7"/>
    <w:rsid w:val="0099383D"/>
    <w:rsid w:val="009938B1"/>
    <w:rsid w:val="00993E92"/>
    <w:rsid w:val="00994DD8"/>
    <w:rsid w:val="009958D8"/>
    <w:rsid w:val="00996258"/>
    <w:rsid w:val="00996306"/>
    <w:rsid w:val="00996744"/>
    <w:rsid w:val="00996A99"/>
    <w:rsid w:val="00997CF4"/>
    <w:rsid w:val="009A00E2"/>
    <w:rsid w:val="009A0505"/>
    <w:rsid w:val="009A1169"/>
    <w:rsid w:val="009A1362"/>
    <w:rsid w:val="009A164C"/>
    <w:rsid w:val="009A1AAC"/>
    <w:rsid w:val="009A26F0"/>
    <w:rsid w:val="009A2BB6"/>
    <w:rsid w:val="009A2CB8"/>
    <w:rsid w:val="009A3789"/>
    <w:rsid w:val="009A43F5"/>
    <w:rsid w:val="009A4582"/>
    <w:rsid w:val="009A45A2"/>
    <w:rsid w:val="009A6919"/>
    <w:rsid w:val="009A6AC7"/>
    <w:rsid w:val="009B0408"/>
    <w:rsid w:val="009B0843"/>
    <w:rsid w:val="009B0A3E"/>
    <w:rsid w:val="009B0DEE"/>
    <w:rsid w:val="009B1335"/>
    <w:rsid w:val="009B176D"/>
    <w:rsid w:val="009B1E47"/>
    <w:rsid w:val="009B2A16"/>
    <w:rsid w:val="009B2CED"/>
    <w:rsid w:val="009B3054"/>
    <w:rsid w:val="009B335D"/>
    <w:rsid w:val="009B34F1"/>
    <w:rsid w:val="009B3C90"/>
    <w:rsid w:val="009B76E3"/>
    <w:rsid w:val="009B76F9"/>
    <w:rsid w:val="009B7A72"/>
    <w:rsid w:val="009B7BB8"/>
    <w:rsid w:val="009C0E9B"/>
    <w:rsid w:val="009C126A"/>
    <w:rsid w:val="009C1D06"/>
    <w:rsid w:val="009C1D4C"/>
    <w:rsid w:val="009C1EA2"/>
    <w:rsid w:val="009C2DD2"/>
    <w:rsid w:val="009C378F"/>
    <w:rsid w:val="009C3982"/>
    <w:rsid w:val="009C441F"/>
    <w:rsid w:val="009C4A07"/>
    <w:rsid w:val="009C4B8E"/>
    <w:rsid w:val="009C4F54"/>
    <w:rsid w:val="009C51D5"/>
    <w:rsid w:val="009C543C"/>
    <w:rsid w:val="009C58A7"/>
    <w:rsid w:val="009C599A"/>
    <w:rsid w:val="009C5EFF"/>
    <w:rsid w:val="009C650E"/>
    <w:rsid w:val="009C70DB"/>
    <w:rsid w:val="009C774A"/>
    <w:rsid w:val="009D19BC"/>
    <w:rsid w:val="009D2209"/>
    <w:rsid w:val="009D2348"/>
    <w:rsid w:val="009D2EA8"/>
    <w:rsid w:val="009D2F0C"/>
    <w:rsid w:val="009D3306"/>
    <w:rsid w:val="009D3578"/>
    <w:rsid w:val="009D3A5F"/>
    <w:rsid w:val="009D4B87"/>
    <w:rsid w:val="009D4F88"/>
    <w:rsid w:val="009D5070"/>
    <w:rsid w:val="009D5193"/>
    <w:rsid w:val="009D5C32"/>
    <w:rsid w:val="009D5C56"/>
    <w:rsid w:val="009D6472"/>
    <w:rsid w:val="009D79F4"/>
    <w:rsid w:val="009D7D19"/>
    <w:rsid w:val="009E126D"/>
    <w:rsid w:val="009E33D7"/>
    <w:rsid w:val="009E3CD1"/>
    <w:rsid w:val="009E4B63"/>
    <w:rsid w:val="009E50F2"/>
    <w:rsid w:val="009E5520"/>
    <w:rsid w:val="009E5AF5"/>
    <w:rsid w:val="009E5CC2"/>
    <w:rsid w:val="009E5EB5"/>
    <w:rsid w:val="009E6A46"/>
    <w:rsid w:val="009E74F0"/>
    <w:rsid w:val="009E7F23"/>
    <w:rsid w:val="009F0768"/>
    <w:rsid w:val="009F102A"/>
    <w:rsid w:val="009F151C"/>
    <w:rsid w:val="009F198C"/>
    <w:rsid w:val="009F2A19"/>
    <w:rsid w:val="009F34B2"/>
    <w:rsid w:val="009F3591"/>
    <w:rsid w:val="009F514E"/>
    <w:rsid w:val="009F5D3C"/>
    <w:rsid w:val="009F7347"/>
    <w:rsid w:val="009F7867"/>
    <w:rsid w:val="009F7D66"/>
    <w:rsid w:val="00A00521"/>
    <w:rsid w:val="00A00A18"/>
    <w:rsid w:val="00A00BD2"/>
    <w:rsid w:val="00A00E56"/>
    <w:rsid w:val="00A01E5E"/>
    <w:rsid w:val="00A027F3"/>
    <w:rsid w:val="00A02F9D"/>
    <w:rsid w:val="00A03978"/>
    <w:rsid w:val="00A03AB1"/>
    <w:rsid w:val="00A04D7E"/>
    <w:rsid w:val="00A051D9"/>
    <w:rsid w:val="00A05DF3"/>
    <w:rsid w:val="00A06289"/>
    <w:rsid w:val="00A07150"/>
    <w:rsid w:val="00A07E08"/>
    <w:rsid w:val="00A10D79"/>
    <w:rsid w:val="00A1133B"/>
    <w:rsid w:val="00A11535"/>
    <w:rsid w:val="00A11E56"/>
    <w:rsid w:val="00A11FFC"/>
    <w:rsid w:val="00A12798"/>
    <w:rsid w:val="00A12F02"/>
    <w:rsid w:val="00A130A1"/>
    <w:rsid w:val="00A13A09"/>
    <w:rsid w:val="00A14B96"/>
    <w:rsid w:val="00A14C87"/>
    <w:rsid w:val="00A153BE"/>
    <w:rsid w:val="00A1584D"/>
    <w:rsid w:val="00A15DEE"/>
    <w:rsid w:val="00A16462"/>
    <w:rsid w:val="00A167B5"/>
    <w:rsid w:val="00A169C5"/>
    <w:rsid w:val="00A16B58"/>
    <w:rsid w:val="00A16DBE"/>
    <w:rsid w:val="00A16F76"/>
    <w:rsid w:val="00A179E0"/>
    <w:rsid w:val="00A17C4F"/>
    <w:rsid w:val="00A20653"/>
    <w:rsid w:val="00A207C4"/>
    <w:rsid w:val="00A20A39"/>
    <w:rsid w:val="00A238BD"/>
    <w:rsid w:val="00A23DCA"/>
    <w:rsid w:val="00A240D8"/>
    <w:rsid w:val="00A243E4"/>
    <w:rsid w:val="00A2459D"/>
    <w:rsid w:val="00A24E23"/>
    <w:rsid w:val="00A24E49"/>
    <w:rsid w:val="00A2566C"/>
    <w:rsid w:val="00A25F05"/>
    <w:rsid w:val="00A26491"/>
    <w:rsid w:val="00A30532"/>
    <w:rsid w:val="00A30B2D"/>
    <w:rsid w:val="00A311AE"/>
    <w:rsid w:val="00A312A6"/>
    <w:rsid w:val="00A3130E"/>
    <w:rsid w:val="00A3193B"/>
    <w:rsid w:val="00A324CF"/>
    <w:rsid w:val="00A32E8B"/>
    <w:rsid w:val="00A32ED6"/>
    <w:rsid w:val="00A330AB"/>
    <w:rsid w:val="00A332F0"/>
    <w:rsid w:val="00A334C0"/>
    <w:rsid w:val="00A33776"/>
    <w:rsid w:val="00A344A5"/>
    <w:rsid w:val="00A346C3"/>
    <w:rsid w:val="00A34880"/>
    <w:rsid w:val="00A34D4A"/>
    <w:rsid w:val="00A36155"/>
    <w:rsid w:val="00A3629E"/>
    <w:rsid w:val="00A365AD"/>
    <w:rsid w:val="00A3EBDB"/>
    <w:rsid w:val="00A42670"/>
    <w:rsid w:val="00A42A85"/>
    <w:rsid w:val="00A42D07"/>
    <w:rsid w:val="00A43230"/>
    <w:rsid w:val="00A44B43"/>
    <w:rsid w:val="00A4503E"/>
    <w:rsid w:val="00A450C0"/>
    <w:rsid w:val="00A45468"/>
    <w:rsid w:val="00A45FAA"/>
    <w:rsid w:val="00A471A8"/>
    <w:rsid w:val="00A477ED"/>
    <w:rsid w:val="00A4791B"/>
    <w:rsid w:val="00A50568"/>
    <w:rsid w:val="00A50A48"/>
    <w:rsid w:val="00A510F8"/>
    <w:rsid w:val="00A51180"/>
    <w:rsid w:val="00A51242"/>
    <w:rsid w:val="00A51522"/>
    <w:rsid w:val="00A51573"/>
    <w:rsid w:val="00A51A5E"/>
    <w:rsid w:val="00A51C08"/>
    <w:rsid w:val="00A52895"/>
    <w:rsid w:val="00A52D7D"/>
    <w:rsid w:val="00A539A5"/>
    <w:rsid w:val="00A53DA0"/>
    <w:rsid w:val="00A5404D"/>
    <w:rsid w:val="00A54306"/>
    <w:rsid w:val="00A54CAD"/>
    <w:rsid w:val="00A555A7"/>
    <w:rsid w:val="00A5690B"/>
    <w:rsid w:val="00A56993"/>
    <w:rsid w:val="00A5765D"/>
    <w:rsid w:val="00A579BD"/>
    <w:rsid w:val="00A607CB"/>
    <w:rsid w:val="00A6264B"/>
    <w:rsid w:val="00A6351F"/>
    <w:rsid w:val="00A63809"/>
    <w:rsid w:val="00A64278"/>
    <w:rsid w:val="00A64A6E"/>
    <w:rsid w:val="00A6502B"/>
    <w:rsid w:val="00A6519F"/>
    <w:rsid w:val="00A65931"/>
    <w:rsid w:val="00A65A70"/>
    <w:rsid w:val="00A6665F"/>
    <w:rsid w:val="00A66889"/>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2027"/>
    <w:rsid w:val="00A8328C"/>
    <w:rsid w:val="00A8464A"/>
    <w:rsid w:val="00A84A5B"/>
    <w:rsid w:val="00A85580"/>
    <w:rsid w:val="00A85798"/>
    <w:rsid w:val="00A8609D"/>
    <w:rsid w:val="00A8639D"/>
    <w:rsid w:val="00A86EA7"/>
    <w:rsid w:val="00A86F46"/>
    <w:rsid w:val="00A8747B"/>
    <w:rsid w:val="00A906F3"/>
    <w:rsid w:val="00A91244"/>
    <w:rsid w:val="00A91774"/>
    <w:rsid w:val="00A91C7F"/>
    <w:rsid w:val="00A92066"/>
    <w:rsid w:val="00A9221F"/>
    <w:rsid w:val="00A92776"/>
    <w:rsid w:val="00A93181"/>
    <w:rsid w:val="00A938E6"/>
    <w:rsid w:val="00A93CCF"/>
    <w:rsid w:val="00A94E4E"/>
    <w:rsid w:val="00A95514"/>
    <w:rsid w:val="00A95BD5"/>
    <w:rsid w:val="00A95C53"/>
    <w:rsid w:val="00A96BF5"/>
    <w:rsid w:val="00A96F35"/>
    <w:rsid w:val="00A96F78"/>
    <w:rsid w:val="00A979E1"/>
    <w:rsid w:val="00AA03E0"/>
    <w:rsid w:val="00AA0B9E"/>
    <w:rsid w:val="00AA1087"/>
    <w:rsid w:val="00AA22E4"/>
    <w:rsid w:val="00AA247C"/>
    <w:rsid w:val="00AA25A9"/>
    <w:rsid w:val="00AA26D9"/>
    <w:rsid w:val="00AA278A"/>
    <w:rsid w:val="00AA3183"/>
    <w:rsid w:val="00AA3B36"/>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AA9"/>
    <w:rsid w:val="00AB6D79"/>
    <w:rsid w:val="00AB709E"/>
    <w:rsid w:val="00AB7806"/>
    <w:rsid w:val="00AC02C1"/>
    <w:rsid w:val="00AC0AB6"/>
    <w:rsid w:val="00AC10AD"/>
    <w:rsid w:val="00AC1E55"/>
    <w:rsid w:val="00AC2F8B"/>
    <w:rsid w:val="00AC3D06"/>
    <w:rsid w:val="00AC429F"/>
    <w:rsid w:val="00AC4CAE"/>
    <w:rsid w:val="00AC4FDB"/>
    <w:rsid w:val="00AC60B4"/>
    <w:rsid w:val="00AC67B6"/>
    <w:rsid w:val="00AC7D98"/>
    <w:rsid w:val="00AD00C5"/>
    <w:rsid w:val="00AD0BAD"/>
    <w:rsid w:val="00AD165F"/>
    <w:rsid w:val="00AD2794"/>
    <w:rsid w:val="00AD2DC5"/>
    <w:rsid w:val="00AD3455"/>
    <w:rsid w:val="00AD3CAD"/>
    <w:rsid w:val="00AD5043"/>
    <w:rsid w:val="00AD5A99"/>
    <w:rsid w:val="00AD6615"/>
    <w:rsid w:val="00AD69FF"/>
    <w:rsid w:val="00AD702B"/>
    <w:rsid w:val="00AD72E6"/>
    <w:rsid w:val="00AD7C7F"/>
    <w:rsid w:val="00AD7C95"/>
    <w:rsid w:val="00AD7FCD"/>
    <w:rsid w:val="00AE218E"/>
    <w:rsid w:val="00AE2BED"/>
    <w:rsid w:val="00AE3DE1"/>
    <w:rsid w:val="00AE50CD"/>
    <w:rsid w:val="00AE5439"/>
    <w:rsid w:val="00AE61B2"/>
    <w:rsid w:val="00AE70C0"/>
    <w:rsid w:val="00AE74D7"/>
    <w:rsid w:val="00AE78D1"/>
    <w:rsid w:val="00AE7F89"/>
    <w:rsid w:val="00AF2D54"/>
    <w:rsid w:val="00AF3458"/>
    <w:rsid w:val="00AF3F7B"/>
    <w:rsid w:val="00AF42B4"/>
    <w:rsid w:val="00AF485D"/>
    <w:rsid w:val="00AF4B8A"/>
    <w:rsid w:val="00AF4F1B"/>
    <w:rsid w:val="00AF58ED"/>
    <w:rsid w:val="00AF5EC6"/>
    <w:rsid w:val="00AF6C38"/>
    <w:rsid w:val="00AF6DC2"/>
    <w:rsid w:val="00AF6E8A"/>
    <w:rsid w:val="00AF7213"/>
    <w:rsid w:val="00AF7771"/>
    <w:rsid w:val="00AF7D92"/>
    <w:rsid w:val="00AF7E3C"/>
    <w:rsid w:val="00AF7E66"/>
    <w:rsid w:val="00B011CC"/>
    <w:rsid w:val="00B01AB6"/>
    <w:rsid w:val="00B04048"/>
    <w:rsid w:val="00B04F3D"/>
    <w:rsid w:val="00B050AF"/>
    <w:rsid w:val="00B05702"/>
    <w:rsid w:val="00B06229"/>
    <w:rsid w:val="00B06DD9"/>
    <w:rsid w:val="00B07875"/>
    <w:rsid w:val="00B07CD6"/>
    <w:rsid w:val="00B07E52"/>
    <w:rsid w:val="00B10010"/>
    <w:rsid w:val="00B11775"/>
    <w:rsid w:val="00B11DA7"/>
    <w:rsid w:val="00B11EB2"/>
    <w:rsid w:val="00B12F75"/>
    <w:rsid w:val="00B1302D"/>
    <w:rsid w:val="00B1513F"/>
    <w:rsid w:val="00B15B89"/>
    <w:rsid w:val="00B15DB8"/>
    <w:rsid w:val="00B1746F"/>
    <w:rsid w:val="00B20725"/>
    <w:rsid w:val="00B2087E"/>
    <w:rsid w:val="00B20B11"/>
    <w:rsid w:val="00B20B94"/>
    <w:rsid w:val="00B22683"/>
    <w:rsid w:val="00B248D0"/>
    <w:rsid w:val="00B2628E"/>
    <w:rsid w:val="00B266B0"/>
    <w:rsid w:val="00B27921"/>
    <w:rsid w:val="00B27CEF"/>
    <w:rsid w:val="00B3000E"/>
    <w:rsid w:val="00B30144"/>
    <w:rsid w:val="00B30C3F"/>
    <w:rsid w:val="00B326A8"/>
    <w:rsid w:val="00B3291A"/>
    <w:rsid w:val="00B329EB"/>
    <w:rsid w:val="00B32FCD"/>
    <w:rsid w:val="00B33508"/>
    <w:rsid w:val="00B3377E"/>
    <w:rsid w:val="00B34A10"/>
    <w:rsid w:val="00B34E63"/>
    <w:rsid w:val="00B35DA4"/>
    <w:rsid w:val="00B36B3D"/>
    <w:rsid w:val="00B40A96"/>
    <w:rsid w:val="00B4184B"/>
    <w:rsid w:val="00B422A7"/>
    <w:rsid w:val="00B42A32"/>
    <w:rsid w:val="00B42FA6"/>
    <w:rsid w:val="00B4399E"/>
    <w:rsid w:val="00B43A16"/>
    <w:rsid w:val="00B45CE1"/>
    <w:rsid w:val="00B464BE"/>
    <w:rsid w:val="00B465C2"/>
    <w:rsid w:val="00B46A75"/>
    <w:rsid w:val="00B470A7"/>
    <w:rsid w:val="00B500CD"/>
    <w:rsid w:val="00B5109D"/>
    <w:rsid w:val="00B51131"/>
    <w:rsid w:val="00B51DC3"/>
    <w:rsid w:val="00B5239C"/>
    <w:rsid w:val="00B53259"/>
    <w:rsid w:val="00B53893"/>
    <w:rsid w:val="00B548C2"/>
    <w:rsid w:val="00B54B6A"/>
    <w:rsid w:val="00B55428"/>
    <w:rsid w:val="00B570BF"/>
    <w:rsid w:val="00B576AA"/>
    <w:rsid w:val="00B60471"/>
    <w:rsid w:val="00B60B8F"/>
    <w:rsid w:val="00B61825"/>
    <w:rsid w:val="00B625CC"/>
    <w:rsid w:val="00B62ACE"/>
    <w:rsid w:val="00B63337"/>
    <w:rsid w:val="00B6369F"/>
    <w:rsid w:val="00B639D7"/>
    <w:rsid w:val="00B64248"/>
    <w:rsid w:val="00B6439F"/>
    <w:rsid w:val="00B64AA7"/>
    <w:rsid w:val="00B65452"/>
    <w:rsid w:val="00B66594"/>
    <w:rsid w:val="00B66800"/>
    <w:rsid w:val="00B66B65"/>
    <w:rsid w:val="00B67805"/>
    <w:rsid w:val="00B701FE"/>
    <w:rsid w:val="00B7156F"/>
    <w:rsid w:val="00B72187"/>
    <w:rsid w:val="00B721CD"/>
    <w:rsid w:val="00B7267A"/>
    <w:rsid w:val="00B726FF"/>
    <w:rsid w:val="00B729DC"/>
    <w:rsid w:val="00B72A5B"/>
    <w:rsid w:val="00B72AA4"/>
    <w:rsid w:val="00B7337D"/>
    <w:rsid w:val="00B7343B"/>
    <w:rsid w:val="00B73E4E"/>
    <w:rsid w:val="00B75454"/>
    <w:rsid w:val="00B75817"/>
    <w:rsid w:val="00B76BCD"/>
    <w:rsid w:val="00B76EE9"/>
    <w:rsid w:val="00B77231"/>
    <w:rsid w:val="00B77880"/>
    <w:rsid w:val="00B77B84"/>
    <w:rsid w:val="00B80BEA"/>
    <w:rsid w:val="00B80D90"/>
    <w:rsid w:val="00B8190D"/>
    <w:rsid w:val="00B8218E"/>
    <w:rsid w:val="00B82613"/>
    <w:rsid w:val="00B828B5"/>
    <w:rsid w:val="00B82ED8"/>
    <w:rsid w:val="00B83E1B"/>
    <w:rsid w:val="00B8400A"/>
    <w:rsid w:val="00B845D0"/>
    <w:rsid w:val="00B84A80"/>
    <w:rsid w:val="00B84E9C"/>
    <w:rsid w:val="00B85067"/>
    <w:rsid w:val="00B85522"/>
    <w:rsid w:val="00B90AA0"/>
    <w:rsid w:val="00B90E2A"/>
    <w:rsid w:val="00B90F2A"/>
    <w:rsid w:val="00B9198D"/>
    <w:rsid w:val="00B920C0"/>
    <w:rsid w:val="00B92D25"/>
    <w:rsid w:val="00B93008"/>
    <w:rsid w:val="00B9406D"/>
    <w:rsid w:val="00B94966"/>
    <w:rsid w:val="00B94BA7"/>
    <w:rsid w:val="00B94E0E"/>
    <w:rsid w:val="00B96413"/>
    <w:rsid w:val="00B97CA3"/>
    <w:rsid w:val="00BA1104"/>
    <w:rsid w:val="00BA1872"/>
    <w:rsid w:val="00BA1913"/>
    <w:rsid w:val="00BA1FBB"/>
    <w:rsid w:val="00BA2BC9"/>
    <w:rsid w:val="00BA4641"/>
    <w:rsid w:val="00BA4A54"/>
    <w:rsid w:val="00BA7205"/>
    <w:rsid w:val="00BA76A9"/>
    <w:rsid w:val="00BB0595"/>
    <w:rsid w:val="00BB165D"/>
    <w:rsid w:val="00BB1A56"/>
    <w:rsid w:val="00BB2F36"/>
    <w:rsid w:val="00BB3E2B"/>
    <w:rsid w:val="00BB4863"/>
    <w:rsid w:val="00BB5673"/>
    <w:rsid w:val="00BB5D1A"/>
    <w:rsid w:val="00BB5D1C"/>
    <w:rsid w:val="00BB63D6"/>
    <w:rsid w:val="00BB6552"/>
    <w:rsid w:val="00BB65E0"/>
    <w:rsid w:val="00BB6B9B"/>
    <w:rsid w:val="00BB6EB9"/>
    <w:rsid w:val="00BB754F"/>
    <w:rsid w:val="00BC0058"/>
    <w:rsid w:val="00BC07D4"/>
    <w:rsid w:val="00BC0A5D"/>
    <w:rsid w:val="00BC0BE3"/>
    <w:rsid w:val="00BC1AD9"/>
    <w:rsid w:val="00BC3257"/>
    <w:rsid w:val="00BC32E7"/>
    <w:rsid w:val="00BC3BC3"/>
    <w:rsid w:val="00BC4F81"/>
    <w:rsid w:val="00BC5670"/>
    <w:rsid w:val="00BC58B9"/>
    <w:rsid w:val="00BC6A0F"/>
    <w:rsid w:val="00BC6BC3"/>
    <w:rsid w:val="00BC721E"/>
    <w:rsid w:val="00BC79BF"/>
    <w:rsid w:val="00BD2F13"/>
    <w:rsid w:val="00BD3056"/>
    <w:rsid w:val="00BD3846"/>
    <w:rsid w:val="00BD3E68"/>
    <w:rsid w:val="00BD4552"/>
    <w:rsid w:val="00BD4E05"/>
    <w:rsid w:val="00BD598A"/>
    <w:rsid w:val="00BD5C7A"/>
    <w:rsid w:val="00BD723F"/>
    <w:rsid w:val="00BD75B4"/>
    <w:rsid w:val="00BD7CC7"/>
    <w:rsid w:val="00BD7D14"/>
    <w:rsid w:val="00BE02B4"/>
    <w:rsid w:val="00BE28C1"/>
    <w:rsid w:val="00BE30AE"/>
    <w:rsid w:val="00BE31E7"/>
    <w:rsid w:val="00BE3492"/>
    <w:rsid w:val="00BE3797"/>
    <w:rsid w:val="00BE3B62"/>
    <w:rsid w:val="00BE3B81"/>
    <w:rsid w:val="00BE48BD"/>
    <w:rsid w:val="00BE4EC9"/>
    <w:rsid w:val="00BE631E"/>
    <w:rsid w:val="00BE6BEC"/>
    <w:rsid w:val="00BF0CCF"/>
    <w:rsid w:val="00BF0FC5"/>
    <w:rsid w:val="00BF10BC"/>
    <w:rsid w:val="00BF1F4B"/>
    <w:rsid w:val="00BF2048"/>
    <w:rsid w:val="00BF2072"/>
    <w:rsid w:val="00BF21AC"/>
    <w:rsid w:val="00BF2B92"/>
    <w:rsid w:val="00BF2E53"/>
    <w:rsid w:val="00BF352A"/>
    <w:rsid w:val="00BF3669"/>
    <w:rsid w:val="00BF3C0D"/>
    <w:rsid w:val="00BF4994"/>
    <w:rsid w:val="00BF4BC7"/>
    <w:rsid w:val="00BF6252"/>
    <w:rsid w:val="00BF711C"/>
    <w:rsid w:val="00BF748E"/>
    <w:rsid w:val="00BF789B"/>
    <w:rsid w:val="00BF7958"/>
    <w:rsid w:val="00C013BC"/>
    <w:rsid w:val="00C01811"/>
    <w:rsid w:val="00C01E06"/>
    <w:rsid w:val="00C03309"/>
    <w:rsid w:val="00C037E0"/>
    <w:rsid w:val="00C055CB"/>
    <w:rsid w:val="00C06C75"/>
    <w:rsid w:val="00C0717B"/>
    <w:rsid w:val="00C072FE"/>
    <w:rsid w:val="00C078AD"/>
    <w:rsid w:val="00C07DF0"/>
    <w:rsid w:val="00C11ADE"/>
    <w:rsid w:val="00C11E43"/>
    <w:rsid w:val="00C126E0"/>
    <w:rsid w:val="00C128BC"/>
    <w:rsid w:val="00C12E39"/>
    <w:rsid w:val="00C13D47"/>
    <w:rsid w:val="00C14164"/>
    <w:rsid w:val="00C14C53"/>
    <w:rsid w:val="00C14E88"/>
    <w:rsid w:val="00C15D8E"/>
    <w:rsid w:val="00C17012"/>
    <w:rsid w:val="00C178FB"/>
    <w:rsid w:val="00C17DF9"/>
    <w:rsid w:val="00C201EB"/>
    <w:rsid w:val="00C20ACC"/>
    <w:rsid w:val="00C22B28"/>
    <w:rsid w:val="00C22E5D"/>
    <w:rsid w:val="00C230FF"/>
    <w:rsid w:val="00C23DA9"/>
    <w:rsid w:val="00C257B7"/>
    <w:rsid w:val="00C25E9B"/>
    <w:rsid w:val="00C272E8"/>
    <w:rsid w:val="00C301A9"/>
    <w:rsid w:val="00C30ABC"/>
    <w:rsid w:val="00C30B60"/>
    <w:rsid w:val="00C31408"/>
    <w:rsid w:val="00C31FAA"/>
    <w:rsid w:val="00C32165"/>
    <w:rsid w:val="00C3233A"/>
    <w:rsid w:val="00C33359"/>
    <w:rsid w:val="00C344C3"/>
    <w:rsid w:val="00C348D6"/>
    <w:rsid w:val="00C3504C"/>
    <w:rsid w:val="00C35065"/>
    <w:rsid w:val="00C365E7"/>
    <w:rsid w:val="00C36E34"/>
    <w:rsid w:val="00C40388"/>
    <w:rsid w:val="00C404D7"/>
    <w:rsid w:val="00C404EE"/>
    <w:rsid w:val="00C40F05"/>
    <w:rsid w:val="00C4171B"/>
    <w:rsid w:val="00C42689"/>
    <w:rsid w:val="00C42988"/>
    <w:rsid w:val="00C42BD4"/>
    <w:rsid w:val="00C42EFD"/>
    <w:rsid w:val="00C4398E"/>
    <w:rsid w:val="00C43FF0"/>
    <w:rsid w:val="00C44124"/>
    <w:rsid w:val="00C44641"/>
    <w:rsid w:val="00C45882"/>
    <w:rsid w:val="00C45ADB"/>
    <w:rsid w:val="00C45B94"/>
    <w:rsid w:val="00C45EF5"/>
    <w:rsid w:val="00C46B7E"/>
    <w:rsid w:val="00C474D6"/>
    <w:rsid w:val="00C47538"/>
    <w:rsid w:val="00C47709"/>
    <w:rsid w:val="00C47A89"/>
    <w:rsid w:val="00C5014F"/>
    <w:rsid w:val="00C5099B"/>
    <w:rsid w:val="00C50A4E"/>
    <w:rsid w:val="00C51824"/>
    <w:rsid w:val="00C51C37"/>
    <w:rsid w:val="00C520B1"/>
    <w:rsid w:val="00C522D6"/>
    <w:rsid w:val="00C524FE"/>
    <w:rsid w:val="00C52C52"/>
    <w:rsid w:val="00C54020"/>
    <w:rsid w:val="00C5406F"/>
    <w:rsid w:val="00C545C5"/>
    <w:rsid w:val="00C54817"/>
    <w:rsid w:val="00C54F35"/>
    <w:rsid w:val="00C55556"/>
    <w:rsid w:val="00C55566"/>
    <w:rsid w:val="00C55A5E"/>
    <w:rsid w:val="00C56786"/>
    <w:rsid w:val="00C57A01"/>
    <w:rsid w:val="00C57A2D"/>
    <w:rsid w:val="00C60B07"/>
    <w:rsid w:val="00C61D4B"/>
    <w:rsid w:val="00C62B0A"/>
    <w:rsid w:val="00C63C52"/>
    <w:rsid w:val="00C63F08"/>
    <w:rsid w:val="00C65269"/>
    <w:rsid w:val="00C6528C"/>
    <w:rsid w:val="00C661E8"/>
    <w:rsid w:val="00C70084"/>
    <w:rsid w:val="00C7090B"/>
    <w:rsid w:val="00C70A61"/>
    <w:rsid w:val="00C70AE8"/>
    <w:rsid w:val="00C70FE8"/>
    <w:rsid w:val="00C7235B"/>
    <w:rsid w:val="00C72E18"/>
    <w:rsid w:val="00C72E3A"/>
    <w:rsid w:val="00C73174"/>
    <w:rsid w:val="00C731AD"/>
    <w:rsid w:val="00C7380B"/>
    <w:rsid w:val="00C74421"/>
    <w:rsid w:val="00C75F2F"/>
    <w:rsid w:val="00C75FEE"/>
    <w:rsid w:val="00C76F1D"/>
    <w:rsid w:val="00C77937"/>
    <w:rsid w:val="00C77CA4"/>
    <w:rsid w:val="00C77D26"/>
    <w:rsid w:val="00C80520"/>
    <w:rsid w:val="00C80BDF"/>
    <w:rsid w:val="00C81541"/>
    <w:rsid w:val="00C815DF"/>
    <w:rsid w:val="00C81819"/>
    <w:rsid w:val="00C819A5"/>
    <w:rsid w:val="00C82FEE"/>
    <w:rsid w:val="00C84D39"/>
    <w:rsid w:val="00C84F5E"/>
    <w:rsid w:val="00C85277"/>
    <w:rsid w:val="00C85806"/>
    <w:rsid w:val="00C85D76"/>
    <w:rsid w:val="00C868E9"/>
    <w:rsid w:val="00C873AC"/>
    <w:rsid w:val="00C87DA6"/>
    <w:rsid w:val="00C91857"/>
    <w:rsid w:val="00C9213B"/>
    <w:rsid w:val="00C93462"/>
    <w:rsid w:val="00C9363B"/>
    <w:rsid w:val="00C94384"/>
    <w:rsid w:val="00C94A34"/>
    <w:rsid w:val="00C94C2B"/>
    <w:rsid w:val="00C94F73"/>
    <w:rsid w:val="00C95591"/>
    <w:rsid w:val="00C95609"/>
    <w:rsid w:val="00C960DC"/>
    <w:rsid w:val="00C96C7C"/>
    <w:rsid w:val="00C96F79"/>
    <w:rsid w:val="00C97CF9"/>
    <w:rsid w:val="00C97DA9"/>
    <w:rsid w:val="00CA0E21"/>
    <w:rsid w:val="00CA17DD"/>
    <w:rsid w:val="00CA1863"/>
    <w:rsid w:val="00CA1941"/>
    <w:rsid w:val="00CA26CE"/>
    <w:rsid w:val="00CA2941"/>
    <w:rsid w:val="00CA391D"/>
    <w:rsid w:val="00CA3ACD"/>
    <w:rsid w:val="00CA3EE3"/>
    <w:rsid w:val="00CA4F8B"/>
    <w:rsid w:val="00CA500D"/>
    <w:rsid w:val="00CA5445"/>
    <w:rsid w:val="00CB0007"/>
    <w:rsid w:val="00CB09DA"/>
    <w:rsid w:val="00CB0BD9"/>
    <w:rsid w:val="00CB1CAC"/>
    <w:rsid w:val="00CB1DE8"/>
    <w:rsid w:val="00CB1E3B"/>
    <w:rsid w:val="00CB1F1D"/>
    <w:rsid w:val="00CB2B34"/>
    <w:rsid w:val="00CB6795"/>
    <w:rsid w:val="00CB6DC2"/>
    <w:rsid w:val="00CB6EAC"/>
    <w:rsid w:val="00CB71F8"/>
    <w:rsid w:val="00CC180A"/>
    <w:rsid w:val="00CC26DB"/>
    <w:rsid w:val="00CC300C"/>
    <w:rsid w:val="00CC35AE"/>
    <w:rsid w:val="00CC3DAA"/>
    <w:rsid w:val="00CC4C2C"/>
    <w:rsid w:val="00CC5057"/>
    <w:rsid w:val="00CC7D40"/>
    <w:rsid w:val="00CD00E6"/>
    <w:rsid w:val="00CD078F"/>
    <w:rsid w:val="00CD0D6A"/>
    <w:rsid w:val="00CD121E"/>
    <w:rsid w:val="00CD1517"/>
    <w:rsid w:val="00CD185D"/>
    <w:rsid w:val="00CD2313"/>
    <w:rsid w:val="00CD28F0"/>
    <w:rsid w:val="00CD2AA7"/>
    <w:rsid w:val="00CD3ED8"/>
    <w:rsid w:val="00CD497A"/>
    <w:rsid w:val="00CD544C"/>
    <w:rsid w:val="00CD761D"/>
    <w:rsid w:val="00CD76B5"/>
    <w:rsid w:val="00CD78B9"/>
    <w:rsid w:val="00CE10FB"/>
    <w:rsid w:val="00CE11FF"/>
    <w:rsid w:val="00CE1D01"/>
    <w:rsid w:val="00CE2095"/>
    <w:rsid w:val="00CE2323"/>
    <w:rsid w:val="00CE2346"/>
    <w:rsid w:val="00CE2558"/>
    <w:rsid w:val="00CE2F45"/>
    <w:rsid w:val="00CE3D4C"/>
    <w:rsid w:val="00CE6F0F"/>
    <w:rsid w:val="00CF002F"/>
    <w:rsid w:val="00CF0246"/>
    <w:rsid w:val="00CF093F"/>
    <w:rsid w:val="00CF0DD5"/>
    <w:rsid w:val="00CF0E25"/>
    <w:rsid w:val="00CF135C"/>
    <w:rsid w:val="00CF2259"/>
    <w:rsid w:val="00CF2483"/>
    <w:rsid w:val="00CF24E2"/>
    <w:rsid w:val="00CF28FF"/>
    <w:rsid w:val="00CF2EF7"/>
    <w:rsid w:val="00CF393D"/>
    <w:rsid w:val="00CF4ABD"/>
    <w:rsid w:val="00CF4CF2"/>
    <w:rsid w:val="00CF5A53"/>
    <w:rsid w:val="00CF5D28"/>
    <w:rsid w:val="00CF68B8"/>
    <w:rsid w:val="00CF6EAD"/>
    <w:rsid w:val="00CF6F1E"/>
    <w:rsid w:val="00D001F9"/>
    <w:rsid w:val="00D0036E"/>
    <w:rsid w:val="00D00BB7"/>
    <w:rsid w:val="00D0187A"/>
    <w:rsid w:val="00D01EAD"/>
    <w:rsid w:val="00D0212E"/>
    <w:rsid w:val="00D021F3"/>
    <w:rsid w:val="00D035B9"/>
    <w:rsid w:val="00D03819"/>
    <w:rsid w:val="00D040B7"/>
    <w:rsid w:val="00D06006"/>
    <w:rsid w:val="00D060FF"/>
    <w:rsid w:val="00D064E8"/>
    <w:rsid w:val="00D06546"/>
    <w:rsid w:val="00D06572"/>
    <w:rsid w:val="00D065CD"/>
    <w:rsid w:val="00D067A2"/>
    <w:rsid w:val="00D06DD1"/>
    <w:rsid w:val="00D0724B"/>
    <w:rsid w:val="00D12325"/>
    <w:rsid w:val="00D12761"/>
    <w:rsid w:val="00D13FF0"/>
    <w:rsid w:val="00D14487"/>
    <w:rsid w:val="00D15864"/>
    <w:rsid w:val="00D15887"/>
    <w:rsid w:val="00D15E7E"/>
    <w:rsid w:val="00D16058"/>
    <w:rsid w:val="00D16507"/>
    <w:rsid w:val="00D1661C"/>
    <w:rsid w:val="00D167BC"/>
    <w:rsid w:val="00D16FDD"/>
    <w:rsid w:val="00D174C7"/>
    <w:rsid w:val="00D17824"/>
    <w:rsid w:val="00D17A59"/>
    <w:rsid w:val="00D17B13"/>
    <w:rsid w:val="00D20016"/>
    <w:rsid w:val="00D207A7"/>
    <w:rsid w:val="00D2082D"/>
    <w:rsid w:val="00D20DBF"/>
    <w:rsid w:val="00D2279F"/>
    <w:rsid w:val="00D22AF1"/>
    <w:rsid w:val="00D22E93"/>
    <w:rsid w:val="00D23079"/>
    <w:rsid w:val="00D24068"/>
    <w:rsid w:val="00D242DA"/>
    <w:rsid w:val="00D247EC"/>
    <w:rsid w:val="00D26448"/>
    <w:rsid w:val="00D264CE"/>
    <w:rsid w:val="00D26670"/>
    <w:rsid w:val="00D2670E"/>
    <w:rsid w:val="00D26910"/>
    <w:rsid w:val="00D27B8B"/>
    <w:rsid w:val="00D307AF"/>
    <w:rsid w:val="00D308E0"/>
    <w:rsid w:val="00D30CF0"/>
    <w:rsid w:val="00D30D37"/>
    <w:rsid w:val="00D31681"/>
    <w:rsid w:val="00D3191C"/>
    <w:rsid w:val="00D31B6E"/>
    <w:rsid w:val="00D32126"/>
    <w:rsid w:val="00D3232B"/>
    <w:rsid w:val="00D3239F"/>
    <w:rsid w:val="00D324A4"/>
    <w:rsid w:val="00D3250C"/>
    <w:rsid w:val="00D328F6"/>
    <w:rsid w:val="00D345D4"/>
    <w:rsid w:val="00D34601"/>
    <w:rsid w:val="00D3462C"/>
    <w:rsid w:val="00D3490D"/>
    <w:rsid w:val="00D34DEB"/>
    <w:rsid w:val="00D35198"/>
    <w:rsid w:val="00D3584B"/>
    <w:rsid w:val="00D35A85"/>
    <w:rsid w:val="00D35F97"/>
    <w:rsid w:val="00D36964"/>
    <w:rsid w:val="00D37A1A"/>
    <w:rsid w:val="00D4004F"/>
    <w:rsid w:val="00D4081B"/>
    <w:rsid w:val="00D40E1A"/>
    <w:rsid w:val="00D40EFE"/>
    <w:rsid w:val="00D413C3"/>
    <w:rsid w:val="00D42240"/>
    <w:rsid w:val="00D422E3"/>
    <w:rsid w:val="00D427C3"/>
    <w:rsid w:val="00D42EB8"/>
    <w:rsid w:val="00D43D3C"/>
    <w:rsid w:val="00D43E0B"/>
    <w:rsid w:val="00D44164"/>
    <w:rsid w:val="00D441E2"/>
    <w:rsid w:val="00D44932"/>
    <w:rsid w:val="00D452D7"/>
    <w:rsid w:val="00D46111"/>
    <w:rsid w:val="00D4662F"/>
    <w:rsid w:val="00D469C6"/>
    <w:rsid w:val="00D46F1B"/>
    <w:rsid w:val="00D475FB"/>
    <w:rsid w:val="00D476A4"/>
    <w:rsid w:val="00D47C16"/>
    <w:rsid w:val="00D502AF"/>
    <w:rsid w:val="00D50546"/>
    <w:rsid w:val="00D50764"/>
    <w:rsid w:val="00D50C12"/>
    <w:rsid w:val="00D51034"/>
    <w:rsid w:val="00D514A9"/>
    <w:rsid w:val="00D51A77"/>
    <w:rsid w:val="00D51E53"/>
    <w:rsid w:val="00D5267B"/>
    <w:rsid w:val="00D52B70"/>
    <w:rsid w:val="00D53649"/>
    <w:rsid w:val="00D53830"/>
    <w:rsid w:val="00D5403B"/>
    <w:rsid w:val="00D54FB3"/>
    <w:rsid w:val="00D555CF"/>
    <w:rsid w:val="00D55889"/>
    <w:rsid w:val="00D55E78"/>
    <w:rsid w:val="00D56B5F"/>
    <w:rsid w:val="00D56FC9"/>
    <w:rsid w:val="00D57975"/>
    <w:rsid w:val="00D57A3F"/>
    <w:rsid w:val="00D57AF0"/>
    <w:rsid w:val="00D6067B"/>
    <w:rsid w:val="00D61815"/>
    <w:rsid w:val="00D61A56"/>
    <w:rsid w:val="00D627E3"/>
    <w:rsid w:val="00D62ECD"/>
    <w:rsid w:val="00D64426"/>
    <w:rsid w:val="00D64475"/>
    <w:rsid w:val="00D65D78"/>
    <w:rsid w:val="00D66AAA"/>
    <w:rsid w:val="00D66B04"/>
    <w:rsid w:val="00D67697"/>
    <w:rsid w:val="00D67BC5"/>
    <w:rsid w:val="00D7021B"/>
    <w:rsid w:val="00D70D33"/>
    <w:rsid w:val="00D71862"/>
    <w:rsid w:val="00D71E7F"/>
    <w:rsid w:val="00D71FBA"/>
    <w:rsid w:val="00D7239B"/>
    <w:rsid w:val="00D73077"/>
    <w:rsid w:val="00D736A2"/>
    <w:rsid w:val="00D737CB"/>
    <w:rsid w:val="00D73C57"/>
    <w:rsid w:val="00D742FF"/>
    <w:rsid w:val="00D758B3"/>
    <w:rsid w:val="00D76ADC"/>
    <w:rsid w:val="00D76F37"/>
    <w:rsid w:val="00D77413"/>
    <w:rsid w:val="00D777BB"/>
    <w:rsid w:val="00D80B04"/>
    <w:rsid w:val="00D81017"/>
    <w:rsid w:val="00D81F10"/>
    <w:rsid w:val="00D82798"/>
    <w:rsid w:val="00D8285D"/>
    <w:rsid w:val="00D82BF2"/>
    <w:rsid w:val="00D8327E"/>
    <w:rsid w:val="00D8463E"/>
    <w:rsid w:val="00D84A57"/>
    <w:rsid w:val="00D86EB9"/>
    <w:rsid w:val="00D8721B"/>
    <w:rsid w:val="00D87307"/>
    <w:rsid w:val="00D874DF"/>
    <w:rsid w:val="00D87A12"/>
    <w:rsid w:val="00D930E1"/>
    <w:rsid w:val="00D9354D"/>
    <w:rsid w:val="00D9400E"/>
    <w:rsid w:val="00D9415C"/>
    <w:rsid w:val="00D942CC"/>
    <w:rsid w:val="00D944E4"/>
    <w:rsid w:val="00D94D87"/>
    <w:rsid w:val="00D95B31"/>
    <w:rsid w:val="00D95C6B"/>
    <w:rsid w:val="00D95DCC"/>
    <w:rsid w:val="00D962DC"/>
    <w:rsid w:val="00D96E7C"/>
    <w:rsid w:val="00D97420"/>
    <w:rsid w:val="00DA180C"/>
    <w:rsid w:val="00DA18A2"/>
    <w:rsid w:val="00DA2DB0"/>
    <w:rsid w:val="00DA3B87"/>
    <w:rsid w:val="00DA3E7B"/>
    <w:rsid w:val="00DA3F17"/>
    <w:rsid w:val="00DA418E"/>
    <w:rsid w:val="00DA41B9"/>
    <w:rsid w:val="00DA4419"/>
    <w:rsid w:val="00DA451D"/>
    <w:rsid w:val="00DA470D"/>
    <w:rsid w:val="00DA4A78"/>
    <w:rsid w:val="00DA4CC5"/>
    <w:rsid w:val="00DA5279"/>
    <w:rsid w:val="00DA56DB"/>
    <w:rsid w:val="00DA6452"/>
    <w:rsid w:val="00DA6FE9"/>
    <w:rsid w:val="00DA7925"/>
    <w:rsid w:val="00DB031E"/>
    <w:rsid w:val="00DB040B"/>
    <w:rsid w:val="00DB0AB8"/>
    <w:rsid w:val="00DB0D2A"/>
    <w:rsid w:val="00DB11CD"/>
    <w:rsid w:val="00DB1A26"/>
    <w:rsid w:val="00DB1DAB"/>
    <w:rsid w:val="00DB2220"/>
    <w:rsid w:val="00DB3455"/>
    <w:rsid w:val="00DB39D4"/>
    <w:rsid w:val="00DB3A0A"/>
    <w:rsid w:val="00DB3A47"/>
    <w:rsid w:val="00DB42C4"/>
    <w:rsid w:val="00DB46D0"/>
    <w:rsid w:val="00DB46DF"/>
    <w:rsid w:val="00DB49B6"/>
    <w:rsid w:val="00DB4E06"/>
    <w:rsid w:val="00DB53F9"/>
    <w:rsid w:val="00DB5D82"/>
    <w:rsid w:val="00DB6A80"/>
    <w:rsid w:val="00DB6C06"/>
    <w:rsid w:val="00DB7B06"/>
    <w:rsid w:val="00DC043D"/>
    <w:rsid w:val="00DC318A"/>
    <w:rsid w:val="00DC3A35"/>
    <w:rsid w:val="00DC3A9D"/>
    <w:rsid w:val="00DC4004"/>
    <w:rsid w:val="00DC4243"/>
    <w:rsid w:val="00DC5584"/>
    <w:rsid w:val="00DC6C1E"/>
    <w:rsid w:val="00DC7255"/>
    <w:rsid w:val="00DC72CE"/>
    <w:rsid w:val="00DC7951"/>
    <w:rsid w:val="00DC7BDF"/>
    <w:rsid w:val="00DD1C4B"/>
    <w:rsid w:val="00DD1F7B"/>
    <w:rsid w:val="00DD20EC"/>
    <w:rsid w:val="00DD229E"/>
    <w:rsid w:val="00DD3029"/>
    <w:rsid w:val="00DD3314"/>
    <w:rsid w:val="00DD4A5A"/>
    <w:rsid w:val="00DD51C8"/>
    <w:rsid w:val="00DD55E0"/>
    <w:rsid w:val="00DD7916"/>
    <w:rsid w:val="00DE0E4E"/>
    <w:rsid w:val="00DE1132"/>
    <w:rsid w:val="00DE18A3"/>
    <w:rsid w:val="00DE1904"/>
    <w:rsid w:val="00DE1DAA"/>
    <w:rsid w:val="00DE3709"/>
    <w:rsid w:val="00DE3DBB"/>
    <w:rsid w:val="00DE43A2"/>
    <w:rsid w:val="00DE4A74"/>
    <w:rsid w:val="00DE4B05"/>
    <w:rsid w:val="00DE4EE9"/>
    <w:rsid w:val="00DE541C"/>
    <w:rsid w:val="00DE737B"/>
    <w:rsid w:val="00DE84F1"/>
    <w:rsid w:val="00DF100B"/>
    <w:rsid w:val="00DF11B7"/>
    <w:rsid w:val="00DF2388"/>
    <w:rsid w:val="00DF3EAE"/>
    <w:rsid w:val="00DF4359"/>
    <w:rsid w:val="00DF5CCA"/>
    <w:rsid w:val="00DF6D81"/>
    <w:rsid w:val="00DF73C1"/>
    <w:rsid w:val="00DF7511"/>
    <w:rsid w:val="00DF7751"/>
    <w:rsid w:val="00E00754"/>
    <w:rsid w:val="00E009B1"/>
    <w:rsid w:val="00E00BC3"/>
    <w:rsid w:val="00E011D7"/>
    <w:rsid w:val="00E02899"/>
    <w:rsid w:val="00E031BB"/>
    <w:rsid w:val="00E0417B"/>
    <w:rsid w:val="00E0576C"/>
    <w:rsid w:val="00E05E1F"/>
    <w:rsid w:val="00E068BC"/>
    <w:rsid w:val="00E06FF9"/>
    <w:rsid w:val="00E073F0"/>
    <w:rsid w:val="00E07E04"/>
    <w:rsid w:val="00E10761"/>
    <w:rsid w:val="00E118FA"/>
    <w:rsid w:val="00E11D7A"/>
    <w:rsid w:val="00E11EEB"/>
    <w:rsid w:val="00E128F2"/>
    <w:rsid w:val="00E13E5A"/>
    <w:rsid w:val="00E13EE4"/>
    <w:rsid w:val="00E14CB5"/>
    <w:rsid w:val="00E16463"/>
    <w:rsid w:val="00E167D0"/>
    <w:rsid w:val="00E16908"/>
    <w:rsid w:val="00E16F82"/>
    <w:rsid w:val="00E17A51"/>
    <w:rsid w:val="00E17F6F"/>
    <w:rsid w:val="00E20021"/>
    <w:rsid w:val="00E20B20"/>
    <w:rsid w:val="00E22DA8"/>
    <w:rsid w:val="00E230BD"/>
    <w:rsid w:val="00E23878"/>
    <w:rsid w:val="00E239D1"/>
    <w:rsid w:val="00E246B9"/>
    <w:rsid w:val="00E24C90"/>
    <w:rsid w:val="00E250C5"/>
    <w:rsid w:val="00E26727"/>
    <w:rsid w:val="00E26970"/>
    <w:rsid w:val="00E2728F"/>
    <w:rsid w:val="00E27746"/>
    <w:rsid w:val="00E27791"/>
    <w:rsid w:val="00E2781F"/>
    <w:rsid w:val="00E27C23"/>
    <w:rsid w:val="00E30F2D"/>
    <w:rsid w:val="00E311D7"/>
    <w:rsid w:val="00E313FB"/>
    <w:rsid w:val="00E319DB"/>
    <w:rsid w:val="00E31AFC"/>
    <w:rsid w:val="00E3250F"/>
    <w:rsid w:val="00E3409E"/>
    <w:rsid w:val="00E348EA"/>
    <w:rsid w:val="00E34F76"/>
    <w:rsid w:val="00E36EF7"/>
    <w:rsid w:val="00E375BB"/>
    <w:rsid w:val="00E3772B"/>
    <w:rsid w:val="00E37BE5"/>
    <w:rsid w:val="00E41431"/>
    <w:rsid w:val="00E41A27"/>
    <w:rsid w:val="00E41AB4"/>
    <w:rsid w:val="00E42737"/>
    <w:rsid w:val="00E44906"/>
    <w:rsid w:val="00E45C77"/>
    <w:rsid w:val="00E4608B"/>
    <w:rsid w:val="00E46D7F"/>
    <w:rsid w:val="00E501D3"/>
    <w:rsid w:val="00E5025F"/>
    <w:rsid w:val="00E50E30"/>
    <w:rsid w:val="00E50FF5"/>
    <w:rsid w:val="00E5158E"/>
    <w:rsid w:val="00E52623"/>
    <w:rsid w:val="00E52D0A"/>
    <w:rsid w:val="00E53A01"/>
    <w:rsid w:val="00E564C4"/>
    <w:rsid w:val="00E567C9"/>
    <w:rsid w:val="00E571CA"/>
    <w:rsid w:val="00E57E1A"/>
    <w:rsid w:val="00E604C4"/>
    <w:rsid w:val="00E60809"/>
    <w:rsid w:val="00E60C63"/>
    <w:rsid w:val="00E610E4"/>
    <w:rsid w:val="00E61300"/>
    <w:rsid w:val="00E635B9"/>
    <w:rsid w:val="00E64370"/>
    <w:rsid w:val="00E65D15"/>
    <w:rsid w:val="00E66CD8"/>
    <w:rsid w:val="00E67343"/>
    <w:rsid w:val="00E67802"/>
    <w:rsid w:val="00E67EE5"/>
    <w:rsid w:val="00E7013A"/>
    <w:rsid w:val="00E72C6B"/>
    <w:rsid w:val="00E72FDA"/>
    <w:rsid w:val="00E733FF"/>
    <w:rsid w:val="00E73AB7"/>
    <w:rsid w:val="00E74F5D"/>
    <w:rsid w:val="00E750F3"/>
    <w:rsid w:val="00E755FE"/>
    <w:rsid w:val="00E76034"/>
    <w:rsid w:val="00E7666A"/>
    <w:rsid w:val="00E77216"/>
    <w:rsid w:val="00E80440"/>
    <w:rsid w:val="00E80D4C"/>
    <w:rsid w:val="00E817E0"/>
    <w:rsid w:val="00E82EE4"/>
    <w:rsid w:val="00E831E7"/>
    <w:rsid w:val="00E843B5"/>
    <w:rsid w:val="00E8460D"/>
    <w:rsid w:val="00E84A3B"/>
    <w:rsid w:val="00E85307"/>
    <w:rsid w:val="00E85B0A"/>
    <w:rsid w:val="00E87742"/>
    <w:rsid w:val="00E87ADA"/>
    <w:rsid w:val="00E907E4"/>
    <w:rsid w:val="00E90846"/>
    <w:rsid w:val="00E90A24"/>
    <w:rsid w:val="00E90C34"/>
    <w:rsid w:val="00E919AC"/>
    <w:rsid w:val="00E9321C"/>
    <w:rsid w:val="00E93499"/>
    <w:rsid w:val="00E93CB3"/>
    <w:rsid w:val="00E93F55"/>
    <w:rsid w:val="00E944D1"/>
    <w:rsid w:val="00E946A6"/>
    <w:rsid w:val="00E947E4"/>
    <w:rsid w:val="00E9480A"/>
    <w:rsid w:val="00E9616B"/>
    <w:rsid w:val="00E96A29"/>
    <w:rsid w:val="00E96B28"/>
    <w:rsid w:val="00E96FE6"/>
    <w:rsid w:val="00E97317"/>
    <w:rsid w:val="00E973A1"/>
    <w:rsid w:val="00EA0F54"/>
    <w:rsid w:val="00EA1037"/>
    <w:rsid w:val="00EA1059"/>
    <w:rsid w:val="00EA1D43"/>
    <w:rsid w:val="00EA2B71"/>
    <w:rsid w:val="00EA2E3E"/>
    <w:rsid w:val="00EA4C04"/>
    <w:rsid w:val="00EA4EC9"/>
    <w:rsid w:val="00EA564F"/>
    <w:rsid w:val="00EA568E"/>
    <w:rsid w:val="00EA5E0F"/>
    <w:rsid w:val="00EA5F91"/>
    <w:rsid w:val="00EA5FAC"/>
    <w:rsid w:val="00EA6FE4"/>
    <w:rsid w:val="00EA7572"/>
    <w:rsid w:val="00EA798D"/>
    <w:rsid w:val="00EA7E8B"/>
    <w:rsid w:val="00EA7F4C"/>
    <w:rsid w:val="00EB0306"/>
    <w:rsid w:val="00EB1D47"/>
    <w:rsid w:val="00EB2146"/>
    <w:rsid w:val="00EB2317"/>
    <w:rsid w:val="00EB26C6"/>
    <w:rsid w:val="00EB279B"/>
    <w:rsid w:val="00EB2ABB"/>
    <w:rsid w:val="00EB2B18"/>
    <w:rsid w:val="00EB3DAD"/>
    <w:rsid w:val="00EB43B7"/>
    <w:rsid w:val="00EB4893"/>
    <w:rsid w:val="00EB4C1F"/>
    <w:rsid w:val="00EB4F83"/>
    <w:rsid w:val="00EB584C"/>
    <w:rsid w:val="00EB5863"/>
    <w:rsid w:val="00EB5D88"/>
    <w:rsid w:val="00EB6D14"/>
    <w:rsid w:val="00EB7307"/>
    <w:rsid w:val="00EB772D"/>
    <w:rsid w:val="00EC0381"/>
    <w:rsid w:val="00EC0F18"/>
    <w:rsid w:val="00EC14B0"/>
    <w:rsid w:val="00EC1E66"/>
    <w:rsid w:val="00EC204E"/>
    <w:rsid w:val="00EC249E"/>
    <w:rsid w:val="00EC2AAF"/>
    <w:rsid w:val="00EC2CFF"/>
    <w:rsid w:val="00EC2DFB"/>
    <w:rsid w:val="00EC37EE"/>
    <w:rsid w:val="00EC4904"/>
    <w:rsid w:val="00EC4DF6"/>
    <w:rsid w:val="00EC5F2F"/>
    <w:rsid w:val="00EC651E"/>
    <w:rsid w:val="00EC65E5"/>
    <w:rsid w:val="00EC67E6"/>
    <w:rsid w:val="00EC692E"/>
    <w:rsid w:val="00EC69B2"/>
    <w:rsid w:val="00EC745E"/>
    <w:rsid w:val="00EC75F7"/>
    <w:rsid w:val="00EC775C"/>
    <w:rsid w:val="00EC7DAA"/>
    <w:rsid w:val="00EC7EAF"/>
    <w:rsid w:val="00ED1327"/>
    <w:rsid w:val="00ED27C3"/>
    <w:rsid w:val="00ED2AE2"/>
    <w:rsid w:val="00ED2C5A"/>
    <w:rsid w:val="00ED2F5A"/>
    <w:rsid w:val="00ED2FD7"/>
    <w:rsid w:val="00ED33AE"/>
    <w:rsid w:val="00ED350E"/>
    <w:rsid w:val="00ED3775"/>
    <w:rsid w:val="00ED3B2D"/>
    <w:rsid w:val="00ED4A6D"/>
    <w:rsid w:val="00ED664C"/>
    <w:rsid w:val="00ED6D4A"/>
    <w:rsid w:val="00ED721A"/>
    <w:rsid w:val="00ED738C"/>
    <w:rsid w:val="00ED7918"/>
    <w:rsid w:val="00ED7FD3"/>
    <w:rsid w:val="00EE0E5D"/>
    <w:rsid w:val="00EE11C2"/>
    <w:rsid w:val="00EE2742"/>
    <w:rsid w:val="00EE2A61"/>
    <w:rsid w:val="00EE3663"/>
    <w:rsid w:val="00EE41C4"/>
    <w:rsid w:val="00EE5561"/>
    <w:rsid w:val="00EE5A27"/>
    <w:rsid w:val="00EE666B"/>
    <w:rsid w:val="00EE6E77"/>
    <w:rsid w:val="00EE763E"/>
    <w:rsid w:val="00EE76A9"/>
    <w:rsid w:val="00EE799E"/>
    <w:rsid w:val="00EE7C43"/>
    <w:rsid w:val="00EE7CA8"/>
    <w:rsid w:val="00EE7FA7"/>
    <w:rsid w:val="00EF0322"/>
    <w:rsid w:val="00EF091D"/>
    <w:rsid w:val="00EF0B73"/>
    <w:rsid w:val="00EF1093"/>
    <w:rsid w:val="00EF1FCB"/>
    <w:rsid w:val="00EF21C3"/>
    <w:rsid w:val="00EF2C14"/>
    <w:rsid w:val="00EF2E6B"/>
    <w:rsid w:val="00EF3FC9"/>
    <w:rsid w:val="00EF54D1"/>
    <w:rsid w:val="00EF67BB"/>
    <w:rsid w:val="00EF72F9"/>
    <w:rsid w:val="00EF7530"/>
    <w:rsid w:val="00EF7BB2"/>
    <w:rsid w:val="00F0021E"/>
    <w:rsid w:val="00F0030E"/>
    <w:rsid w:val="00F0064C"/>
    <w:rsid w:val="00F00CD1"/>
    <w:rsid w:val="00F01641"/>
    <w:rsid w:val="00F01E6B"/>
    <w:rsid w:val="00F0241C"/>
    <w:rsid w:val="00F02C12"/>
    <w:rsid w:val="00F031EE"/>
    <w:rsid w:val="00F04CFE"/>
    <w:rsid w:val="00F05759"/>
    <w:rsid w:val="00F064EC"/>
    <w:rsid w:val="00F07712"/>
    <w:rsid w:val="00F07F12"/>
    <w:rsid w:val="00F07F39"/>
    <w:rsid w:val="00F10CB9"/>
    <w:rsid w:val="00F110CD"/>
    <w:rsid w:val="00F110D5"/>
    <w:rsid w:val="00F11507"/>
    <w:rsid w:val="00F12351"/>
    <w:rsid w:val="00F130DB"/>
    <w:rsid w:val="00F145FA"/>
    <w:rsid w:val="00F15193"/>
    <w:rsid w:val="00F15F27"/>
    <w:rsid w:val="00F16739"/>
    <w:rsid w:val="00F16DE2"/>
    <w:rsid w:val="00F2021A"/>
    <w:rsid w:val="00F2052B"/>
    <w:rsid w:val="00F21519"/>
    <w:rsid w:val="00F21E54"/>
    <w:rsid w:val="00F22183"/>
    <w:rsid w:val="00F2260F"/>
    <w:rsid w:val="00F242AD"/>
    <w:rsid w:val="00F247F2"/>
    <w:rsid w:val="00F2518F"/>
    <w:rsid w:val="00F252A8"/>
    <w:rsid w:val="00F255D9"/>
    <w:rsid w:val="00F265F7"/>
    <w:rsid w:val="00F271FB"/>
    <w:rsid w:val="00F27657"/>
    <w:rsid w:val="00F27FA6"/>
    <w:rsid w:val="00F2F780"/>
    <w:rsid w:val="00F30060"/>
    <w:rsid w:val="00F33DC8"/>
    <w:rsid w:val="00F34444"/>
    <w:rsid w:val="00F378F1"/>
    <w:rsid w:val="00F403A1"/>
    <w:rsid w:val="00F403DB"/>
    <w:rsid w:val="00F4065A"/>
    <w:rsid w:val="00F4275C"/>
    <w:rsid w:val="00F434B2"/>
    <w:rsid w:val="00F43BD8"/>
    <w:rsid w:val="00F43DB5"/>
    <w:rsid w:val="00F450B8"/>
    <w:rsid w:val="00F45693"/>
    <w:rsid w:val="00F46172"/>
    <w:rsid w:val="00F502DD"/>
    <w:rsid w:val="00F50A9F"/>
    <w:rsid w:val="00F50EFF"/>
    <w:rsid w:val="00F52339"/>
    <w:rsid w:val="00F5277A"/>
    <w:rsid w:val="00F532E8"/>
    <w:rsid w:val="00F537FF"/>
    <w:rsid w:val="00F54E36"/>
    <w:rsid w:val="00F560FE"/>
    <w:rsid w:val="00F60CD6"/>
    <w:rsid w:val="00F6111C"/>
    <w:rsid w:val="00F614C0"/>
    <w:rsid w:val="00F61647"/>
    <w:rsid w:val="00F64279"/>
    <w:rsid w:val="00F64619"/>
    <w:rsid w:val="00F657CF"/>
    <w:rsid w:val="00F65808"/>
    <w:rsid w:val="00F6587D"/>
    <w:rsid w:val="00F66A00"/>
    <w:rsid w:val="00F66CFB"/>
    <w:rsid w:val="00F70C73"/>
    <w:rsid w:val="00F713A3"/>
    <w:rsid w:val="00F71A8F"/>
    <w:rsid w:val="00F71B5F"/>
    <w:rsid w:val="00F728E9"/>
    <w:rsid w:val="00F73171"/>
    <w:rsid w:val="00F73A28"/>
    <w:rsid w:val="00F751AA"/>
    <w:rsid w:val="00F75330"/>
    <w:rsid w:val="00F75730"/>
    <w:rsid w:val="00F75B66"/>
    <w:rsid w:val="00F76BD9"/>
    <w:rsid w:val="00F77EBF"/>
    <w:rsid w:val="00F80318"/>
    <w:rsid w:val="00F803D0"/>
    <w:rsid w:val="00F80703"/>
    <w:rsid w:val="00F80948"/>
    <w:rsid w:val="00F81387"/>
    <w:rsid w:val="00F81FA4"/>
    <w:rsid w:val="00F82134"/>
    <w:rsid w:val="00F822E3"/>
    <w:rsid w:val="00F82866"/>
    <w:rsid w:val="00F841FB"/>
    <w:rsid w:val="00F84421"/>
    <w:rsid w:val="00F8449B"/>
    <w:rsid w:val="00F84B44"/>
    <w:rsid w:val="00F851AA"/>
    <w:rsid w:val="00F85691"/>
    <w:rsid w:val="00F87032"/>
    <w:rsid w:val="00F87094"/>
    <w:rsid w:val="00F872E7"/>
    <w:rsid w:val="00F87AB3"/>
    <w:rsid w:val="00F913DC"/>
    <w:rsid w:val="00F9191A"/>
    <w:rsid w:val="00F9195B"/>
    <w:rsid w:val="00F91DDA"/>
    <w:rsid w:val="00F9300A"/>
    <w:rsid w:val="00F9397A"/>
    <w:rsid w:val="00F93A37"/>
    <w:rsid w:val="00F94182"/>
    <w:rsid w:val="00F9431F"/>
    <w:rsid w:val="00F944D9"/>
    <w:rsid w:val="00F94BE5"/>
    <w:rsid w:val="00F94D01"/>
    <w:rsid w:val="00F94DB3"/>
    <w:rsid w:val="00F96500"/>
    <w:rsid w:val="00FA28EE"/>
    <w:rsid w:val="00FA2C35"/>
    <w:rsid w:val="00FA31E7"/>
    <w:rsid w:val="00FA3330"/>
    <w:rsid w:val="00FA413A"/>
    <w:rsid w:val="00FA4144"/>
    <w:rsid w:val="00FA4DDF"/>
    <w:rsid w:val="00FA5BB7"/>
    <w:rsid w:val="00FA5C71"/>
    <w:rsid w:val="00FA645E"/>
    <w:rsid w:val="00FA6A01"/>
    <w:rsid w:val="00FA6E7F"/>
    <w:rsid w:val="00FA7114"/>
    <w:rsid w:val="00FA7689"/>
    <w:rsid w:val="00FA76B1"/>
    <w:rsid w:val="00FB052D"/>
    <w:rsid w:val="00FB124A"/>
    <w:rsid w:val="00FB1FCE"/>
    <w:rsid w:val="00FB22D7"/>
    <w:rsid w:val="00FB2379"/>
    <w:rsid w:val="00FB24F6"/>
    <w:rsid w:val="00FB3CB7"/>
    <w:rsid w:val="00FB3CE2"/>
    <w:rsid w:val="00FB4B8A"/>
    <w:rsid w:val="00FB4C49"/>
    <w:rsid w:val="00FB5152"/>
    <w:rsid w:val="00FB5424"/>
    <w:rsid w:val="00FB5F8F"/>
    <w:rsid w:val="00FB680E"/>
    <w:rsid w:val="00FB6B73"/>
    <w:rsid w:val="00FB758C"/>
    <w:rsid w:val="00FB7A0B"/>
    <w:rsid w:val="00FC0065"/>
    <w:rsid w:val="00FC062F"/>
    <w:rsid w:val="00FC0754"/>
    <w:rsid w:val="00FC1677"/>
    <w:rsid w:val="00FC201F"/>
    <w:rsid w:val="00FC3AEE"/>
    <w:rsid w:val="00FC446E"/>
    <w:rsid w:val="00FC49F4"/>
    <w:rsid w:val="00FC50C0"/>
    <w:rsid w:val="00FC60D9"/>
    <w:rsid w:val="00FC6238"/>
    <w:rsid w:val="00FC773C"/>
    <w:rsid w:val="00FC7951"/>
    <w:rsid w:val="00FC7EAE"/>
    <w:rsid w:val="00FD1132"/>
    <w:rsid w:val="00FD1486"/>
    <w:rsid w:val="00FD236B"/>
    <w:rsid w:val="00FD2785"/>
    <w:rsid w:val="00FD33FC"/>
    <w:rsid w:val="00FD34BD"/>
    <w:rsid w:val="00FD3730"/>
    <w:rsid w:val="00FD3ADE"/>
    <w:rsid w:val="00FD3B08"/>
    <w:rsid w:val="00FD3E03"/>
    <w:rsid w:val="00FD4806"/>
    <w:rsid w:val="00FD4BA4"/>
    <w:rsid w:val="00FD4BFE"/>
    <w:rsid w:val="00FD51D8"/>
    <w:rsid w:val="00FD534E"/>
    <w:rsid w:val="00FD541F"/>
    <w:rsid w:val="00FD56C7"/>
    <w:rsid w:val="00FD5CBB"/>
    <w:rsid w:val="00FD6348"/>
    <w:rsid w:val="00FD6564"/>
    <w:rsid w:val="00FD6B74"/>
    <w:rsid w:val="00FD70AE"/>
    <w:rsid w:val="00FD7CCC"/>
    <w:rsid w:val="00FE002E"/>
    <w:rsid w:val="00FE0F01"/>
    <w:rsid w:val="00FE2398"/>
    <w:rsid w:val="00FE4BE0"/>
    <w:rsid w:val="00FE515A"/>
    <w:rsid w:val="00FE5421"/>
    <w:rsid w:val="00FE5624"/>
    <w:rsid w:val="00FE5D2C"/>
    <w:rsid w:val="00FE5FBF"/>
    <w:rsid w:val="00FE6C25"/>
    <w:rsid w:val="00FE71D1"/>
    <w:rsid w:val="00FF033A"/>
    <w:rsid w:val="00FF0964"/>
    <w:rsid w:val="00FF0F67"/>
    <w:rsid w:val="00FF1181"/>
    <w:rsid w:val="00FF16F2"/>
    <w:rsid w:val="00FF1F9B"/>
    <w:rsid w:val="00FF2B42"/>
    <w:rsid w:val="00FF2D5B"/>
    <w:rsid w:val="00FF38FF"/>
    <w:rsid w:val="00FF3B7F"/>
    <w:rsid w:val="00FF3E6E"/>
    <w:rsid w:val="00FF4F92"/>
    <w:rsid w:val="00FF54EB"/>
    <w:rsid w:val="00FF619C"/>
    <w:rsid w:val="00FF6822"/>
    <w:rsid w:val="00FF6D59"/>
    <w:rsid w:val="00FF73D0"/>
    <w:rsid w:val="010DCE29"/>
    <w:rsid w:val="013018C0"/>
    <w:rsid w:val="0136ECCB"/>
    <w:rsid w:val="0145EFCC"/>
    <w:rsid w:val="01679F7D"/>
    <w:rsid w:val="02311E54"/>
    <w:rsid w:val="02D1F3DE"/>
    <w:rsid w:val="02F6CDE4"/>
    <w:rsid w:val="030234C4"/>
    <w:rsid w:val="030567DA"/>
    <w:rsid w:val="032A57F9"/>
    <w:rsid w:val="0371071A"/>
    <w:rsid w:val="03B59C2D"/>
    <w:rsid w:val="03BBABA4"/>
    <w:rsid w:val="04310033"/>
    <w:rsid w:val="046A5C7E"/>
    <w:rsid w:val="0485C37D"/>
    <w:rsid w:val="04A29DBF"/>
    <w:rsid w:val="04AB4E88"/>
    <w:rsid w:val="04BB14C9"/>
    <w:rsid w:val="04D7015F"/>
    <w:rsid w:val="04DDC380"/>
    <w:rsid w:val="050CD77B"/>
    <w:rsid w:val="0536255D"/>
    <w:rsid w:val="054869AD"/>
    <w:rsid w:val="0549E1F1"/>
    <w:rsid w:val="057BBC38"/>
    <w:rsid w:val="05EB57E1"/>
    <w:rsid w:val="062F5EC5"/>
    <w:rsid w:val="063F6A3F"/>
    <w:rsid w:val="068F5715"/>
    <w:rsid w:val="06E1AEE4"/>
    <w:rsid w:val="06E85283"/>
    <w:rsid w:val="0700BA10"/>
    <w:rsid w:val="077F7F29"/>
    <w:rsid w:val="078A2C8C"/>
    <w:rsid w:val="07B5A806"/>
    <w:rsid w:val="07DE8AFD"/>
    <w:rsid w:val="0800B1FC"/>
    <w:rsid w:val="0831E12D"/>
    <w:rsid w:val="0844783D"/>
    <w:rsid w:val="0871FC94"/>
    <w:rsid w:val="0885C5FE"/>
    <w:rsid w:val="08971C03"/>
    <w:rsid w:val="08973BCA"/>
    <w:rsid w:val="08D9DF76"/>
    <w:rsid w:val="0909B875"/>
    <w:rsid w:val="090ED93E"/>
    <w:rsid w:val="095322EF"/>
    <w:rsid w:val="0954DCA1"/>
    <w:rsid w:val="096B2369"/>
    <w:rsid w:val="099BCDFD"/>
    <w:rsid w:val="09B8AC3D"/>
    <w:rsid w:val="09C0931A"/>
    <w:rsid w:val="09D643BA"/>
    <w:rsid w:val="09E13B74"/>
    <w:rsid w:val="0A09F1A9"/>
    <w:rsid w:val="0A6627AC"/>
    <w:rsid w:val="0A77CEF3"/>
    <w:rsid w:val="0AA20FD3"/>
    <w:rsid w:val="0AAC7CAB"/>
    <w:rsid w:val="0B2A564D"/>
    <w:rsid w:val="0B3F6414"/>
    <w:rsid w:val="0B7EC8C5"/>
    <w:rsid w:val="0B8F67C3"/>
    <w:rsid w:val="0B99108F"/>
    <w:rsid w:val="0BA2D16D"/>
    <w:rsid w:val="0BD5A5F9"/>
    <w:rsid w:val="0BDE7336"/>
    <w:rsid w:val="0BE2529C"/>
    <w:rsid w:val="0BE89D11"/>
    <w:rsid w:val="0C08395A"/>
    <w:rsid w:val="0C3D21EE"/>
    <w:rsid w:val="0C697CF0"/>
    <w:rsid w:val="0C98D3C3"/>
    <w:rsid w:val="0CEDDB28"/>
    <w:rsid w:val="0D332CE5"/>
    <w:rsid w:val="0D3DCE08"/>
    <w:rsid w:val="0D482CA7"/>
    <w:rsid w:val="0D885FB2"/>
    <w:rsid w:val="0DC5FF09"/>
    <w:rsid w:val="0E0ED1CF"/>
    <w:rsid w:val="0E7FBC3C"/>
    <w:rsid w:val="0EA80854"/>
    <w:rsid w:val="0F0AA1DB"/>
    <w:rsid w:val="0F2FF89D"/>
    <w:rsid w:val="0F6985AE"/>
    <w:rsid w:val="0FCD562F"/>
    <w:rsid w:val="1030780E"/>
    <w:rsid w:val="105702AD"/>
    <w:rsid w:val="10664508"/>
    <w:rsid w:val="1077AF86"/>
    <w:rsid w:val="109F6F87"/>
    <w:rsid w:val="10D91359"/>
    <w:rsid w:val="10E807B4"/>
    <w:rsid w:val="10E8A297"/>
    <w:rsid w:val="11049E77"/>
    <w:rsid w:val="1111361C"/>
    <w:rsid w:val="114DC52E"/>
    <w:rsid w:val="1197C15E"/>
    <w:rsid w:val="11AB9E2E"/>
    <w:rsid w:val="11C29045"/>
    <w:rsid w:val="11E7FD8D"/>
    <w:rsid w:val="11E895CD"/>
    <w:rsid w:val="124FA092"/>
    <w:rsid w:val="128BD784"/>
    <w:rsid w:val="12A776D7"/>
    <w:rsid w:val="12BB5FED"/>
    <w:rsid w:val="12C249D3"/>
    <w:rsid w:val="12CDBD56"/>
    <w:rsid w:val="12E53C6B"/>
    <w:rsid w:val="12E5766A"/>
    <w:rsid w:val="13179453"/>
    <w:rsid w:val="1325FEE1"/>
    <w:rsid w:val="135D47C6"/>
    <w:rsid w:val="137F384E"/>
    <w:rsid w:val="138764EF"/>
    <w:rsid w:val="13C5BEB4"/>
    <w:rsid w:val="1404F78D"/>
    <w:rsid w:val="140D53C2"/>
    <w:rsid w:val="141204DA"/>
    <w:rsid w:val="142F3200"/>
    <w:rsid w:val="147E7499"/>
    <w:rsid w:val="149F42E3"/>
    <w:rsid w:val="14AF5302"/>
    <w:rsid w:val="1529F139"/>
    <w:rsid w:val="1543CF90"/>
    <w:rsid w:val="1550236F"/>
    <w:rsid w:val="1566FB9D"/>
    <w:rsid w:val="15785293"/>
    <w:rsid w:val="15985E54"/>
    <w:rsid w:val="15EFEDC9"/>
    <w:rsid w:val="16074253"/>
    <w:rsid w:val="16412B42"/>
    <w:rsid w:val="164B840D"/>
    <w:rsid w:val="164D6482"/>
    <w:rsid w:val="16512788"/>
    <w:rsid w:val="16B7F973"/>
    <w:rsid w:val="16F8587E"/>
    <w:rsid w:val="172723F9"/>
    <w:rsid w:val="1743072D"/>
    <w:rsid w:val="1745650D"/>
    <w:rsid w:val="17471FDF"/>
    <w:rsid w:val="17507439"/>
    <w:rsid w:val="176685F5"/>
    <w:rsid w:val="1766D404"/>
    <w:rsid w:val="1770F513"/>
    <w:rsid w:val="178BBE2A"/>
    <w:rsid w:val="17AAB916"/>
    <w:rsid w:val="17EACC97"/>
    <w:rsid w:val="17F23940"/>
    <w:rsid w:val="18066807"/>
    <w:rsid w:val="18272448"/>
    <w:rsid w:val="18338FA8"/>
    <w:rsid w:val="183FCEEF"/>
    <w:rsid w:val="1842209A"/>
    <w:rsid w:val="18716F7C"/>
    <w:rsid w:val="187B5986"/>
    <w:rsid w:val="18A5EFB0"/>
    <w:rsid w:val="18BB5B96"/>
    <w:rsid w:val="18D1FDE7"/>
    <w:rsid w:val="18EFC450"/>
    <w:rsid w:val="18FCB2F9"/>
    <w:rsid w:val="193F1533"/>
    <w:rsid w:val="1966A44C"/>
    <w:rsid w:val="19A597C7"/>
    <w:rsid w:val="19F0FCD2"/>
    <w:rsid w:val="19F1EA69"/>
    <w:rsid w:val="1A219784"/>
    <w:rsid w:val="1A99A1B8"/>
    <w:rsid w:val="1ACC6E67"/>
    <w:rsid w:val="1AD589DF"/>
    <w:rsid w:val="1B61AB49"/>
    <w:rsid w:val="1B77EC6C"/>
    <w:rsid w:val="1B7C71D5"/>
    <w:rsid w:val="1B875AE6"/>
    <w:rsid w:val="1BCE3E6C"/>
    <w:rsid w:val="1BE6ECCB"/>
    <w:rsid w:val="1BEB62FA"/>
    <w:rsid w:val="1BEC309F"/>
    <w:rsid w:val="1C06EA1F"/>
    <w:rsid w:val="1CD0C923"/>
    <w:rsid w:val="1CF4BC59"/>
    <w:rsid w:val="1D265046"/>
    <w:rsid w:val="1D67C7F2"/>
    <w:rsid w:val="1D6FD9C1"/>
    <w:rsid w:val="1D87A421"/>
    <w:rsid w:val="1D8A3084"/>
    <w:rsid w:val="1DA23F4C"/>
    <w:rsid w:val="1DD1B099"/>
    <w:rsid w:val="1E48B9FA"/>
    <w:rsid w:val="1E759AF7"/>
    <w:rsid w:val="1EDDEC71"/>
    <w:rsid w:val="1EE87BEA"/>
    <w:rsid w:val="1EFC08D7"/>
    <w:rsid w:val="1F0BAA22"/>
    <w:rsid w:val="1F192D43"/>
    <w:rsid w:val="1F3F1C64"/>
    <w:rsid w:val="1F47127B"/>
    <w:rsid w:val="1F78EA73"/>
    <w:rsid w:val="1FA1D7C5"/>
    <w:rsid w:val="201D24F7"/>
    <w:rsid w:val="2039DAA0"/>
    <w:rsid w:val="20581EFA"/>
    <w:rsid w:val="2081F76C"/>
    <w:rsid w:val="208B195F"/>
    <w:rsid w:val="20A77A83"/>
    <w:rsid w:val="20B3702B"/>
    <w:rsid w:val="20EE5E2E"/>
    <w:rsid w:val="2100C3E0"/>
    <w:rsid w:val="210AC6FD"/>
    <w:rsid w:val="21673F4C"/>
    <w:rsid w:val="21734FC9"/>
    <w:rsid w:val="21BA71C7"/>
    <w:rsid w:val="21C7E17F"/>
    <w:rsid w:val="21FE5F41"/>
    <w:rsid w:val="2233A999"/>
    <w:rsid w:val="2275C6FC"/>
    <w:rsid w:val="2277E8EC"/>
    <w:rsid w:val="22DEC8A9"/>
    <w:rsid w:val="230A5B6C"/>
    <w:rsid w:val="2354579C"/>
    <w:rsid w:val="2372512B"/>
    <w:rsid w:val="23D56E47"/>
    <w:rsid w:val="245FE02C"/>
    <w:rsid w:val="246A0542"/>
    <w:rsid w:val="248B5793"/>
    <w:rsid w:val="249E9198"/>
    <w:rsid w:val="24FB24CC"/>
    <w:rsid w:val="253D297C"/>
    <w:rsid w:val="257EB70B"/>
    <w:rsid w:val="259926C2"/>
    <w:rsid w:val="25A0C5D3"/>
    <w:rsid w:val="25A5FF16"/>
    <w:rsid w:val="25F95928"/>
    <w:rsid w:val="2621399C"/>
    <w:rsid w:val="265DC759"/>
    <w:rsid w:val="26A2D70F"/>
    <w:rsid w:val="26E91E92"/>
    <w:rsid w:val="27011D96"/>
    <w:rsid w:val="27065D62"/>
    <w:rsid w:val="27336D58"/>
    <w:rsid w:val="276BFA60"/>
    <w:rsid w:val="277BF654"/>
    <w:rsid w:val="2783ADB2"/>
    <w:rsid w:val="27FADF71"/>
    <w:rsid w:val="2804E275"/>
    <w:rsid w:val="286518B5"/>
    <w:rsid w:val="28698A4E"/>
    <w:rsid w:val="291AE904"/>
    <w:rsid w:val="2923B94E"/>
    <w:rsid w:val="2958DA5E"/>
    <w:rsid w:val="2998D654"/>
    <w:rsid w:val="299B5131"/>
    <w:rsid w:val="29D76592"/>
    <w:rsid w:val="29DA77D1"/>
    <w:rsid w:val="29F5BE87"/>
    <w:rsid w:val="2A6E2081"/>
    <w:rsid w:val="2A80D7C3"/>
    <w:rsid w:val="2A8A72C5"/>
    <w:rsid w:val="2AE41989"/>
    <w:rsid w:val="2AFC4246"/>
    <w:rsid w:val="2B255C5A"/>
    <w:rsid w:val="2B328033"/>
    <w:rsid w:val="2B41830A"/>
    <w:rsid w:val="2BC6E92F"/>
    <w:rsid w:val="2BEAFF2A"/>
    <w:rsid w:val="2BFF42C7"/>
    <w:rsid w:val="2C00E697"/>
    <w:rsid w:val="2C12D08A"/>
    <w:rsid w:val="2C907B20"/>
    <w:rsid w:val="2CCAFCCD"/>
    <w:rsid w:val="2D16BCE7"/>
    <w:rsid w:val="2D1A5C9A"/>
    <w:rsid w:val="2D37BFC6"/>
    <w:rsid w:val="2D4C0714"/>
    <w:rsid w:val="2D4F8844"/>
    <w:rsid w:val="2D7CE8DC"/>
    <w:rsid w:val="2D9CB6F8"/>
    <w:rsid w:val="2DD2ECAC"/>
    <w:rsid w:val="2DF6AB66"/>
    <w:rsid w:val="2E6A1F33"/>
    <w:rsid w:val="2E850D9C"/>
    <w:rsid w:val="2E93A791"/>
    <w:rsid w:val="2EF9AE69"/>
    <w:rsid w:val="2F1A1A27"/>
    <w:rsid w:val="2F25EB1A"/>
    <w:rsid w:val="2F9A33F3"/>
    <w:rsid w:val="2F9E9DC8"/>
    <w:rsid w:val="2FF5244E"/>
    <w:rsid w:val="2FF9DE03"/>
    <w:rsid w:val="2FFCF709"/>
    <w:rsid w:val="3002FB82"/>
    <w:rsid w:val="305EE387"/>
    <w:rsid w:val="3078FF1F"/>
    <w:rsid w:val="3092B630"/>
    <w:rsid w:val="30B5EA88"/>
    <w:rsid w:val="3123E74C"/>
    <w:rsid w:val="313C4BF9"/>
    <w:rsid w:val="31891216"/>
    <w:rsid w:val="31989E85"/>
    <w:rsid w:val="31A6C9D5"/>
    <w:rsid w:val="31DD05B3"/>
    <w:rsid w:val="31EFC986"/>
    <w:rsid w:val="3205FA70"/>
    <w:rsid w:val="320AC777"/>
    <w:rsid w:val="320E37B3"/>
    <w:rsid w:val="32724445"/>
    <w:rsid w:val="32737F78"/>
    <w:rsid w:val="327C6930"/>
    <w:rsid w:val="32975CEE"/>
    <w:rsid w:val="32B6BB34"/>
    <w:rsid w:val="32BB7B95"/>
    <w:rsid w:val="32BC6327"/>
    <w:rsid w:val="32BEC4EE"/>
    <w:rsid w:val="32EF4DD8"/>
    <w:rsid w:val="331940CF"/>
    <w:rsid w:val="332DC407"/>
    <w:rsid w:val="3365B303"/>
    <w:rsid w:val="337B967D"/>
    <w:rsid w:val="33834221"/>
    <w:rsid w:val="3394539F"/>
    <w:rsid w:val="33B93547"/>
    <w:rsid w:val="33D8EEEE"/>
    <w:rsid w:val="33F6E758"/>
    <w:rsid w:val="34813011"/>
    <w:rsid w:val="348A2D4A"/>
    <w:rsid w:val="348F3F68"/>
    <w:rsid w:val="34BB7573"/>
    <w:rsid w:val="34C02508"/>
    <w:rsid w:val="34E8BE21"/>
    <w:rsid w:val="35273E43"/>
    <w:rsid w:val="355FE21C"/>
    <w:rsid w:val="3578C2C0"/>
    <w:rsid w:val="359F5B3E"/>
    <w:rsid w:val="3628DF21"/>
    <w:rsid w:val="3631E48A"/>
    <w:rsid w:val="366564C9"/>
    <w:rsid w:val="36792D27"/>
    <w:rsid w:val="367C02DD"/>
    <w:rsid w:val="368A9CFE"/>
    <w:rsid w:val="36C7F56E"/>
    <w:rsid w:val="36EFB8AD"/>
    <w:rsid w:val="37186C33"/>
    <w:rsid w:val="3768F5CD"/>
    <w:rsid w:val="37A93CCF"/>
    <w:rsid w:val="37BDA55F"/>
    <w:rsid w:val="37C4AF82"/>
    <w:rsid w:val="382155FC"/>
    <w:rsid w:val="382882E2"/>
    <w:rsid w:val="388EA445"/>
    <w:rsid w:val="38A00256"/>
    <w:rsid w:val="38B43C94"/>
    <w:rsid w:val="3927EC82"/>
    <w:rsid w:val="3998AF9C"/>
    <w:rsid w:val="399D058B"/>
    <w:rsid w:val="39A16A31"/>
    <w:rsid w:val="39CA2B46"/>
    <w:rsid w:val="39E0E7A5"/>
    <w:rsid w:val="39ECDE5D"/>
    <w:rsid w:val="39F05E32"/>
    <w:rsid w:val="3A01F736"/>
    <w:rsid w:val="3A317773"/>
    <w:rsid w:val="3A42A852"/>
    <w:rsid w:val="3A513254"/>
    <w:rsid w:val="3A677BEE"/>
    <w:rsid w:val="3A791285"/>
    <w:rsid w:val="3A7DEC4E"/>
    <w:rsid w:val="3A8A8AC8"/>
    <w:rsid w:val="3AB81FBF"/>
    <w:rsid w:val="3AC57D1A"/>
    <w:rsid w:val="3B033BB1"/>
    <w:rsid w:val="3B060566"/>
    <w:rsid w:val="3B38D5EC"/>
    <w:rsid w:val="3B693BF5"/>
    <w:rsid w:val="3BA29FFC"/>
    <w:rsid w:val="3BC53531"/>
    <w:rsid w:val="3BCD64ED"/>
    <w:rsid w:val="3C1EC30A"/>
    <w:rsid w:val="3C33E2ED"/>
    <w:rsid w:val="3C6C1C5E"/>
    <w:rsid w:val="3C932877"/>
    <w:rsid w:val="3D03EB14"/>
    <w:rsid w:val="3D564F11"/>
    <w:rsid w:val="3D8BD052"/>
    <w:rsid w:val="3DBA76E0"/>
    <w:rsid w:val="3E07DCBB"/>
    <w:rsid w:val="3E52BED4"/>
    <w:rsid w:val="3E61DC49"/>
    <w:rsid w:val="3E8EB274"/>
    <w:rsid w:val="3EC8FD35"/>
    <w:rsid w:val="3EEDB1A4"/>
    <w:rsid w:val="3F243048"/>
    <w:rsid w:val="3F3F08DD"/>
    <w:rsid w:val="3F54F4D9"/>
    <w:rsid w:val="3F704A74"/>
    <w:rsid w:val="3F805DE3"/>
    <w:rsid w:val="3F97DCB1"/>
    <w:rsid w:val="3FA5DE58"/>
    <w:rsid w:val="3FC031CE"/>
    <w:rsid w:val="3FC7E798"/>
    <w:rsid w:val="3FCF964D"/>
    <w:rsid w:val="40034CDD"/>
    <w:rsid w:val="408F3663"/>
    <w:rsid w:val="40949683"/>
    <w:rsid w:val="40E3D128"/>
    <w:rsid w:val="40F9CC4C"/>
    <w:rsid w:val="41151B26"/>
    <w:rsid w:val="415C022F"/>
    <w:rsid w:val="4233B461"/>
    <w:rsid w:val="423E2624"/>
    <w:rsid w:val="4246687C"/>
    <w:rsid w:val="42C37078"/>
    <w:rsid w:val="42F27C96"/>
    <w:rsid w:val="42F6C8D8"/>
    <w:rsid w:val="431B9CEC"/>
    <w:rsid w:val="43204723"/>
    <w:rsid w:val="43244447"/>
    <w:rsid w:val="43301144"/>
    <w:rsid w:val="434CBADB"/>
    <w:rsid w:val="438334EB"/>
    <w:rsid w:val="43D2F372"/>
    <w:rsid w:val="43D4E6EE"/>
    <w:rsid w:val="43D58EFC"/>
    <w:rsid w:val="43F7A16B"/>
    <w:rsid w:val="442865FC"/>
    <w:rsid w:val="44A955C9"/>
    <w:rsid w:val="44AEC32D"/>
    <w:rsid w:val="44B95289"/>
    <w:rsid w:val="44C5D405"/>
    <w:rsid w:val="44E35D56"/>
    <w:rsid w:val="44F0304F"/>
    <w:rsid w:val="451886D6"/>
    <w:rsid w:val="452403F2"/>
    <w:rsid w:val="452D4F5A"/>
    <w:rsid w:val="454C2FAF"/>
    <w:rsid w:val="4560D795"/>
    <w:rsid w:val="4577AEC2"/>
    <w:rsid w:val="4596B719"/>
    <w:rsid w:val="462508D7"/>
    <w:rsid w:val="46281464"/>
    <w:rsid w:val="462CBC71"/>
    <w:rsid w:val="462D1E91"/>
    <w:rsid w:val="46407768"/>
    <w:rsid w:val="4655F5DC"/>
    <w:rsid w:val="4689BB56"/>
    <w:rsid w:val="468DE2C4"/>
    <w:rsid w:val="46A35C11"/>
    <w:rsid w:val="46E0FBF1"/>
    <w:rsid w:val="46F34695"/>
    <w:rsid w:val="474346F9"/>
    <w:rsid w:val="47B0B922"/>
    <w:rsid w:val="47C16244"/>
    <w:rsid w:val="47DED31A"/>
    <w:rsid w:val="47FADA0A"/>
    <w:rsid w:val="486A5887"/>
    <w:rsid w:val="486ED151"/>
    <w:rsid w:val="4887628F"/>
    <w:rsid w:val="48904BC4"/>
    <w:rsid w:val="489F0FC3"/>
    <w:rsid w:val="48E1BF63"/>
    <w:rsid w:val="493EB595"/>
    <w:rsid w:val="4963784F"/>
    <w:rsid w:val="4996AA6B"/>
    <w:rsid w:val="499A8776"/>
    <w:rsid w:val="49A75B6D"/>
    <w:rsid w:val="49E04F10"/>
    <w:rsid w:val="49E15561"/>
    <w:rsid w:val="49E426D6"/>
    <w:rsid w:val="49FDE6AB"/>
    <w:rsid w:val="4A36255F"/>
    <w:rsid w:val="4A3D09EF"/>
    <w:rsid w:val="4A420C15"/>
    <w:rsid w:val="4A43E950"/>
    <w:rsid w:val="4A64F939"/>
    <w:rsid w:val="4A84AC60"/>
    <w:rsid w:val="4A91276F"/>
    <w:rsid w:val="4A989413"/>
    <w:rsid w:val="4ABF0DD9"/>
    <w:rsid w:val="4B1BCA7E"/>
    <w:rsid w:val="4B4D8B2E"/>
    <w:rsid w:val="4B544B6E"/>
    <w:rsid w:val="4B8342FC"/>
    <w:rsid w:val="4B900D38"/>
    <w:rsid w:val="4BA710F1"/>
    <w:rsid w:val="4BB9E505"/>
    <w:rsid w:val="4BD31163"/>
    <w:rsid w:val="4BEEF6D5"/>
    <w:rsid w:val="4C1C9F06"/>
    <w:rsid w:val="4C226082"/>
    <w:rsid w:val="4C47A120"/>
    <w:rsid w:val="4C611266"/>
    <w:rsid w:val="4C64D245"/>
    <w:rsid w:val="4D1214A5"/>
    <w:rsid w:val="4D438706"/>
    <w:rsid w:val="4D4AC61D"/>
    <w:rsid w:val="4D88DF05"/>
    <w:rsid w:val="4DBBC358"/>
    <w:rsid w:val="4DC0AFA6"/>
    <w:rsid w:val="4DC87123"/>
    <w:rsid w:val="4E31F79F"/>
    <w:rsid w:val="4E522459"/>
    <w:rsid w:val="4E53931B"/>
    <w:rsid w:val="4E5886F0"/>
    <w:rsid w:val="4E7DDA47"/>
    <w:rsid w:val="4E7EE61A"/>
    <w:rsid w:val="4E8B203D"/>
    <w:rsid w:val="4EF0B225"/>
    <w:rsid w:val="4EFABC92"/>
    <w:rsid w:val="4EFBE7DE"/>
    <w:rsid w:val="4F04228E"/>
    <w:rsid w:val="4F05BE8C"/>
    <w:rsid w:val="4F23B66A"/>
    <w:rsid w:val="4F7C1A2A"/>
    <w:rsid w:val="4F7CEBB8"/>
    <w:rsid w:val="4FA12E8B"/>
    <w:rsid w:val="5051E784"/>
    <w:rsid w:val="5081728D"/>
    <w:rsid w:val="509B1BD8"/>
    <w:rsid w:val="509D8F47"/>
    <w:rsid w:val="50A6A5C3"/>
    <w:rsid w:val="50A9603D"/>
    <w:rsid w:val="50B1FDFF"/>
    <w:rsid w:val="5109BC42"/>
    <w:rsid w:val="5139677A"/>
    <w:rsid w:val="5155803E"/>
    <w:rsid w:val="51B0F22F"/>
    <w:rsid w:val="520D4728"/>
    <w:rsid w:val="5245037F"/>
    <w:rsid w:val="525C5028"/>
    <w:rsid w:val="527C6F76"/>
    <w:rsid w:val="52B3ADFA"/>
    <w:rsid w:val="52EDC0EB"/>
    <w:rsid w:val="53509EFC"/>
    <w:rsid w:val="536CF71D"/>
    <w:rsid w:val="53C329D7"/>
    <w:rsid w:val="53DD07A5"/>
    <w:rsid w:val="53EB5154"/>
    <w:rsid w:val="54145BE1"/>
    <w:rsid w:val="54343072"/>
    <w:rsid w:val="544AA43C"/>
    <w:rsid w:val="545F449F"/>
    <w:rsid w:val="54683D83"/>
    <w:rsid w:val="549819D4"/>
    <w:rsid w:val="54A00EFD"/>
    <w:rsid w:val="54A288F3"/>
    <w:rsid w:val="54A497CC"/>
    <w:rsid w:val="54B10751"/>
    <w:rsid w:val="54F4F8F3"/>
    <w:rsid w:val="5510F011"/>
    <w:rsid w:val="554DE2B2"/>
    <w:rsid w:val="5557CD20"/>
    <w:rsid w:val="557119BF"/>
    <w:rsid w:val="55FB1500"/>
    <w:rsid w:val="55FF07ED"/>
    <w:rsid w:val="5606D499"/>
    <w:rsid w:val="56117111"/>
    <w:rsid w:val="562D43EB"/>
    <w:rsid w:val="562E53AB"/>
    <w:rsid w:val="563FAA43"/>
    <w:rsid w:val="56D140EF"/>
    <w:rsid w:val="56F35D58"/>
    <w:rsid w:val="5701192C"/>
    <w:rsid w:val="570CD0CB"/>
    <w:rsid w:val="571D8BE9"/>
    <w:rsid w:val="572577DE"/>
    <w:rsid w:val="572AC91D"/>
    <w:rsid w:val="57477A6E"/>
    <w:rsid w:val="577F6A76"/>
    <w:rsid w:val="57941A71"/>
    <w:rsid w:val="5796E561"/>
    <w:rsid w:val="5797DB35"/>
    <w:rsid w:val="57C8B7E9"/>
    <w:rsid w:val="57DAA196"/>
    <w:rsid w:val="5860EF6A"/>
    <w:rsid w:val="58F0F480"/>
    <w:rsid w:val="5925D909"/>
    <w:rsid w:val="594C54D0"/>
    <w:rsid w:val="595A242C"/>
    <w:rsid w:val="595DC44F"/>
    <w:rsid w:val="5974711A"/>
    <w:rsid w:val="5998CF07"/>
    <w:rsid w:val="59C5A017"/>
    <w:rsid w:val="59DAADA4"/>
    <w:rsid w:val="59EB3CB0"/>
    <w:rsid w:val="59F6AEDB"/>
    <w:rsid w:val="5A4BE94E"/>
    <w:rsid w:val="5AA46B76"/>
    <w:rsid w:val="5AA8C4BE"/>
    <w:rsid w:val="5AEE30E1"/>
    <w:rsid w:val="5B6E6134"/>
    <w:rsid w:val="5B756E0B"/>
    <w:rsid w:val="5B91952B"/>
    <w:rsid w:val="5B9C87B1"/>
    <w:rsid w:val="5BF4C1D5"/>
    <w:rsid w:val="5C5B7FE9"/>
    <w:rsid w:val="5C7F442A"/>
    <w:rsid w:val="5C90E66B"/>
    <w:rsid w:val="5C96A398"/>
    <w:rsid w:val="5CBC8657"/>
    <w:rsid w:val="5D3F8BDC"/>
    <w:rsid w:val="5D4499C1"/>
    <w:rsid w:val="5D46CD38"/>
    <w:rsid w:val="5D6ADF2C"/>
    <w:rsid w:val="5D7465C9"/>
    <w:rsid w:val="5D85C043"/>
    <w:rsid w:val="5D8FB91C"/>
    <w:rsid w:val="5D99141B"/>
    <w:rsid w:val="5DE15B94"/>
    <w:rsid w:val="5DE45B81"/>
    <w:rsid w:val="5DE8D081"/>
    <w:rsid w:val="5E2D092C"/>
    <w:rsid w:val="5E534679"/>
    <w:rsid w:val="5E604C51"/>
    <w:rsid w:val="5E717C90"/>
    <w:rsid w:val="5E71BD57"/>
    <w:rsid w:val="5E880839"/>
    <w:rsid w:val="5E90312D"/>
    <w:rsid w:val="5EC006A2"/>
    <w:rsid w:val="5ED6C8B6"/>
    <w:rsid w:val="5EE480C7"/>
    <w:rsid w:val="5F3790D8"/>
    <w:rsid w:val="5F4429A0"/>
    <w:rsid w:val="5F635972"/>
    <w:rsid w:val="5F7F465E"/>
    <w:rsid w:val="5FA3B575"/>
    <w:rsid w:val="5FBCBD3B"/>
    <w:rsid w:val="5FBFFDE0"/>
    <w:rsid w:val="5FEBC762"/>
    <w:rsid w:val="609B7D3B"/>
    <w:rsid w:val="60C53F08"/>
    <w:rsid w:val="60CB08ED"/>
    <w:rsid w:val="60DFFA01"/>
    <w:rsid w:val="610A2863"/>
    <w:rsid w:val="6156D3BE"/>
    <w:rsid w:val="6172D01D"/>
    <w:rsid w:val="61891DA9"/>
    <w:rsid w:val="61B9C81F"/>
    <w:rsid w:val="61BDA158"/>
    <w:rsid w:val="61C2F647"/>
    <w:rsid w:val="61DD69F3"/>
    <w:rsid w:val="624C833A"/>
    <w:rsid w:val="628B06ED"/>
    <w:rsid w:val="62BD2C5D"/>
    <w:rsid w:val="62C6B36F"/>
    <w:rsid w:val="63236824"/>
    <w:rsid w:val="634610A0"/>
    <w:rsid w:val="637C9EEA"/>
    <w:rsid w:val="63A009FD"/>
    <w:rsid w:val="63ACB0D9"/>
    <w:rsid w:val="63DB7DE2"/>
    <w:rsid w:val="63ECE771"/>
    <w:rsid w:val="63FB18F5"/>
    <w:rsid w:val="64065638"/>
    <w:rsid w:val="6464B127"/>
    <w:rsid w:val="647106D3"/>
    <w:rsid w:val="64AC0257"/>
    <w:rsid w:val="64D8C9D5"/>
    <w:rsid w:val="64FA8786"/>
    <w:rsid w:val="65256B72"/>
    <w:rsid w:val="65448E4A"/>
    <w:rsid w:val="65826F08"/>
    <w:rsid w:val="6596E956"/>
    <w:rsid w:val="65A65A48"/>
    <w:rsid w:val="66245B98"/>
    <w:rsid w:val="66676153"/>
    <w:rsid w:val="667DCFBF"/>
    <w:rsid w:val="67698FB2"/>
    <w:rsid w:val="67A7729C"/>
    <w:rsid w:val="67BA9CA8"/>
    <w:rsid w:val="67C31998"/>
    <w:rsid w:val="67DBE5F5"/>
    <w:rsid w:val="67FD8F2B"/>
    <w:rsid w:val="6809230B"/>
    <w:rsid w:val="682A5E55"/>
    <w:rsid w:val="68804340"/>
    <w:rsid w:val="68980C42"/>
    <w:rsid w:val="68EC2ED3"/>
    <w:rsid w:val="696B4259"/>
    <w:rsid w:val="697EAF2B"/>
    <w:rsid w:val="69AADB63"/>
    <w:rsid w:val="69D0F82C"/>
    <w:rsid w:val="69FDB2BD"/>
    <w:rsid w:val="6A02A4DD"/>
    <w:rsid w:val="6A12DDFC"/>
    <w:rsid w:val="6A25AE6F"/>
    <w:rsid w:val="6A40776F"/>
    <w:rsid w:val="6A4E6665"/>
    <w:rsid w:val="6A58F395"/>
    <w:rsid w:val="6A658C6A"/>
    <w:rsid w:val="6A8A7C18"/>
    <w:rsid w:val="6A9FC438"/>
    <w:rsid w:val="6AB0C21E"/>
    <w:rsid w:val="6AC0FA12"/>
    <w:rsid w:val="6AE09FB1"/>
    <w:rsid w:val="6AF4D01C"/>
    <w:rsid w:val="6AF6CECC"/>
    <w:rsid w:val="6B4654C0"/>
    <w:rsid w:val="6B6FD990"/>
    <w:rsid w:val="6B8AB54C"/>
    <w:rsid w:val="6B914F88"/>
    <w:rsid w:val="6BE1D397"/>
    <w:rsid w:val="6C20D91D"/>
    <w:rsid w:val="6C47AD7F"/>
    <w:rsid w:val="6D7908BD"/>
    <w:rsid w:val="6DCC8E27"/>
    <w:rsid w:val="6E290888"/>
    <w:rsid w:val="6E72740C"/>
    <w:rsid w:val="6EA8415F"/>
    <w:rsid w:val="6EB69E59"/>
    <w:rsid w:val="6ED6ABD6"/>
    <w:rsid w:val="6F166CB5"/>
    <w:rsid w:val="6F284CC6"/>
    <w:rsid w:val="6F5FC45A"/>
    <w:rsid w:val="6F838BB9"/>
    <w:rsid w:val="6FA9A8DF"/>
    <w:rsid w:val="6FB8DA4C"/>
    <w:rsid w:val="6FCDCF7D"/>
    <w:rsid w:val="701F7F44"/>
    <w:rsid w:val="70571322"/>
    <w:rsid w:val="7064C1A7"/>
    <w:rsid w:val="707389C4"/>
    <w:rsid w:val="70A0D88D"/>
    <w:rsid w:val="70A4F3B6"/>
    <w:rsid w:val="70B7610F"/>
    <w:rsid w:val="70D2EE14"/>
    <w:rsid w:val="70FE0B51"/>
    <w:rsid w:val="711B1EA2"/>
    <w:rsid w:val="71373BE5"/>
    <w:rsid w:val="714DF799"/>
    <w:rsid w:val="71681210"/>
    <w:rsid w:val="71BB4FA5"/>
    <w:rsid w:val="71C54E89"/>
    <w:rsid w:val="71E16604"/>
    <w:rsid w:val="71ED9860"/>
    <w:rsid w:val="72059769"/>
    <w:rsid w:val="72207BA7"/>
    <w:rsid w:val="723260F7"/>
    <w:rsid w:val="72371124"/>
    <w:rsid w:val="723A2A98"/>
    <w:rsid w:val="7244E374"/>
    <w:rsid w:val="725EE297"/>
    <w:rsid w:val="72709E4F"/>
    <w:rsid w:val="72787336"/>
    <w:rsid w:val="72C7AAEB"/>
    <w:rsid w:val="72DC194D"/>
    <w:rsid w:val="730D85F9"/>
    <w:rsid w:val="731282B9"/>
    <w:rsid w:val="73485C2F"/>
    <w:rsid w:val="73572006"/>
    <w:rsid w:val="73824584"/>
    <w:rsid w:val="73826C53"/>
    <w:rsid w:val="73B4880A"/>
    <w:rsid w:val="73DA9F85"/>
    <w:rsid w:val="7413E106"/>
    <w:rsid w:val="743910AA"/>
    <w:rsid w:val="745036AF"/>
    <w:rsid w:val="7470B73E"/>
    <w:rsid w:val="749D47FB"/>
    <w:rsid w:val="74B5A3C2"/>
    <w:rsid w:val="74DF7C63"/>
    <w:rsid w:val="74F8C3D5"/>
    <w:rsid w:val="750F868B"/>
    <w:rsid w:val="75156E7E"/>
    <w:rsid w:val="75304702"/>
    <w:rsid w:val="75507D4B"/>
    <w:rsid w:val="7556E747"/>
    <w:rsid w:val="75588705"/>
    <w:rsid w:val="755C0058"/>
    <w:rsid w:val="755EA2BA"/>
    <w:rsid w:val="7576700F"/>
    <w:rsid w:val="75DE1D2F"/>
    <w:rsid w:val="760A7EC9"/>
    <w:rsid w:val="763DE450"/>
    <w:rsid w:val="764DE622"/>
    <w:rsid w:val="766CFDD0"/>
    <w:rsid w:val="766E72A3"/>
    <w:rsid w:val="7677E294"/>
    <w:rsid w:val="76D4B90B"/>
    <w:rsid w:val="775192B5"/>
    <w:rsid w:val="7764A72A"/>
    <w:rsid w:val="7768E0CC"/>
    <w:rsid w:val="77918C55"/>
    <w:rsid w:val="77A64F2A"/>
    <w:rsid w:val="77A6AE49"/>
    <w:rsid w:val="77C3E214"/>
    <w:rsid w:val="77E2947A"/>
    <w:rsid w:val="77E5F3DC"/>
    <w:rsid w:val="77F0B7BA"/>
    <w:rsid w:val="7835343B"/>
    <w:rsid w:val="7860A107"/>
    <w:rsid w:val="78838FA1"/>
    <w:rsid w:val="78AB1F1F"/>
    <w:rsid w:val="78BDE673"/>
    <w:rsid w:val="78D094BD"/>
    <w:rsid w:val="79280888"/>
    <w:rsid w:val="7952E721"/>
    <w:rsid w:val="796A0419"/>
    <w:rsid w:val="79A2BFF4"/>
    <w:rsid w:val="79AA011B"/>
    <w:rsid w:val="79BF4370"/>
    <w:rsid w:val="79D3A2C6"/>
    <w:rsid w:val="79DFCFF4"/>
    <w:rsid w:val="79EA378E"/>
    <w:rsid w:val="7A1D2C41"/>
    <w:rsid w:val="7A36CCFC"/>
    <w:rsid w:val="7AAE4513"/>
    <w:rsid w:val="7AD13403"/>
    <w:rsid w:val="7AFA63FB"/>
    <w:rsid w:val="7AFF2597"/>
    <w:rsid w:val="7B853C86"/>
    <w:rsid w:val="7B902B8C"/>
    <w:rsid w:val="7BEA1B88"/>
    <w:rsid w:val="7C1AD37A"/>
    <w:rsid w:val="7C397EEB"/>
    <w:rsid w:val="7C5BE92B"/>
    <w:rsid w:val="7C79C04D"/>
    <w:rsid w:val="7C81AAFD"/>
    <w:rsid w:val="7C8DC840"/>
    <w:rsid w:val="7CBA611B"/>
    <w:rsid w:val="7D064876"/>
    <w:rsid w:val="7D08A55E"/>
    <w:rsid w:val="7D3A3CF1"/>
    <w:rsid w:val="7D4753FC"/>
    <w:rsid w:val="7D4F5542"/>
    <w:rsid w:val="7D7F3361"/>
    <w:rsid w:val="7D836ACB"/>
    <w:rsid w:val="7DA6E42E"/>
    <w:rsid w:val="7DA96596"/>
    <w:rsid w:val="7DA97CBA"/>
    <w:rsid w:val="7DBAC5D9"/>
    <w:rsid w:val="7DBB8409"/>
    <w:rsid w:val="7E0E3F9C"/>
    <w:rsid w:val="7E1FF90F"/>
    <w:rsid w:val="7E4BEF8E"/>
    <w:rsid w:val="7E86D2A2"/>
    <w:rsid w:val="7EA218D7"/>
    <w:rsid w:val="7EB00327"/>
    <w:rsid w:val="7ED8486F"/>
    <w:rsid w:val="7F3AE3AC"/>
    <w:rsid w:val="7F3DB0CE"/>
    <w:rsid w:val="7F5FD968"/>
    <w:rsid w:val="7F76B76C"/>
    <w:rsid w:val="7FAF4C89"/>
    <w:rsid w:val="7FC66521"/>
    <w:rsid w:val="7FD4B7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E0293E"/>
  <w15:docId w15:val="{4E147024-DE2B-4ADE-8306-C170CE0C9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E35"/>
    <w:pPr>
      <w:overflowPunct w:val="0"/>
      <w:autoSpaceDE w:val="0"/>
      <w:autoSpaceDN w:val="0"/>
      <w:adjustRightInd w:val="0"/>
      <w:spacing w:after="180"/>
      <w:textAlignment w:val="baseline"/>
    </w:pPr>
    <w:rPr>
      <w:rFonts w:ascii="Times New Roman" w:hAnsi="Times New Roman"/>
      <w:sz w:val="22"/>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442E35"/>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442E35"/>
    <w:rPr>
      <w:rFonts w:ascii="Times New Roman" w:hAnsi="Times New Roman"/>
      <w:b/>
      <w:sz w:val="22"/>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TableofFigures">
    <w:name w:val="table of figures"/>
    <w:basedOn w:val="Normal"/>
    <w:next w:val="Normal"/>
    <w:uiPriority w:val="99"/>
    <w:unhideWhenUsed/>
    <w:rsid w:val="00CF135C"/>
    <w:pPr>
      <w:overflowPunct/>
      <w:autoSpaceDE/>
      <w:autoSpaceDN/>
      <w:adjustRightInd/>
      <w:spacing w:after="0"/>
      <w:textAlignment w:val="auto"/>
    </w:pPr>
    <w:rPr>
      <w:rFonts w:asciiTheme="minorHAnsi" w:eastAsia="Times New Roman" w:hAnsiTheme="minorHAnsi"/>
      <w:i/>
      <w:iCs/>
      <w:sz w:val="20"/>
      <w:lang w:val="en-GB"/>
    </w:rPr>
  </w:style>
  <w:style w:type="paragraph" w:customStyle="1" w:styleId="paragraph">
    <w:name w:val="paragraph"/>
    <w:basedOn w:val="Normal"/>
    <w:rsid w:val="00EA1037"/>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EA1037"/>
  </w:style>
  <w:style w:type="character" w:customStyle="1" w:styleId="eop">
    <w:name w:val="eop"/>
    <w:basedOn w:val="DefaultParagraphFont"/>
    <w:rsid w:val="00EA1037"/>
  </w:style>
  <w:style w:type="character" w:customStyle="1" w:styleId="spellingerror">
    <w:name w:val="spellingerror"/>
    <w:basedOn w:val="DefaultParagraphFont"/>
    <w:rsid w:val="00EA1037"/>
  </w:style>
  <w:style w:type="character" w:customStyle="1" w:styleId="mathspan">
    <w:name w:val="mathspan"/>
    <w:basedOn w:val="DefaultParagraphFont"/>
    <w:rsid w:val="002D33C1"/>
  </w:style>
  <w:style w:type="character" w:customStyle="1" w:styleId="mi">
    <w:name w:val="mi"/>
    <w:basedOn w:val="DefaultParagraphFont"/>
    <w:rsid w:val="002D33C1"/>
  </w:style>
  <w:style w:type="character" w:customStyle="1" w:styleId="mjxassistivemathml">
    <w:name w:val="mjx_assistive_mathml"/>
    <w:basedOn w:val="DefaultParagraphFont"/>
    <w:rsid w:val="002D33C1"/>
  </w:style>
  <w:style w:type="character" w:customStyle="1" w:styleId="scxw194018668">
    <w:name w:val="scxw194018668"/>
    <w:basedOn w:val="DefaultParagraphFont"/>
    <w:rsid w:val="00BF4994"/>
  </w:style>
  <w:style w:type="character" w:customStyle="1" w:styleId="PLChar">
    <w:name w:val="PL Char"/>
    <w:link w:val="PL"/>
    <w:qFormat/>
    <w:rsid w:val="00A16F76"/>
    <w:rPr>
      <w:rFonts w:ascii="Courier New" w:hAnsi="Courier New"/>
      <w:noProof/>
      <w:sz w:val="16"/>
    </w:rPr>
  </w:style>
  <w:style w:type="character" w:styleId="Mention">
    <w:name w:val="Mention"/>
    <w:basedOn w:val="DefaultParagraphFont"/>
    <w:uiPriority w:val="99"/>
    <w:unhideWhenUsed/>
    <w:rsid w:val="00E41431"/>
    <w:rPr>
      <w:color w:val="2B579A"/>
      <w:shd w:val="clear" w:color="auto" w:fill="E1DFDD"/>
    </w:rPr>
  </w:style>
  <w:style w:type="character" w:customStyle="1" w:styleId="B2Char">
    <w:name w:val="B2 Char"/>
    <w:link w:val="B2"/>
    <w:qFormat/>
    <w:rsid w:val="005E56E4"/>
    <w:rPr>
      <w:rFonts w:ascii="Times New Roman" w:hAnsi="Times New Roman"/>
      <w:sz w:val="22"/>
    </w:rPr>
  </w:style>
  <w:style w:type="character" w:customStyle="1" w:styleId="B3Char">
    <w:name w:val="B3 Char"/>
    <w:link w:val="B3"/>
    <w:rsid w:val="005E56E4"/>
    <w:rPr>
      <w:rFonts w:ascii="Times New Roman" w:hAnsi="Times New Roman"/>
      <w:sz w:val="22"/>
    </w:rPr>
  </w:style>
  <w:style w:type="paragraph" w:customStyle="1" w:styleId="textintend1">
    <w:name w:val="text intend 1"/>
    <w:basedOn w:val="Normal"/>
    <w:rsid w:val="005E56E4"/>
    <w:pPr>
      <w:numPr>
        <w:numId w:val="23"/>
      </w:numPr>
      <w:spacing w:after="120"/>
      <w:jc w:val="both"/>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0541301">
      <w:bodyDiv w:val="1"/>
      <w:marLeft w:val="0"/>
      <w:marRight w:val="0"/>
      <w:marTop w:val="0"/>
      <w:marBottom w:val="0"/>
      <w:divBdr>
        <w:top w:val="none" w:sz="0" w:space="0" w:color="auto"/>
        <w:left w:val="none" w:sz="0" w:space="0" w:color="auto"/>
        <w:bottom w:val="none" w:sz="0" w:space="0" w:color="auto"/>
        <w:right w:val="none" w:sz="0" w:space="0" w:color="auto"/>
      </w:divBdr>
      <w:divsChild>
        <w:div w:id="867838921">
          <w:marLeft w:val="0"/>
          <w:marRight w:val="0"/>
          <w:marTop w:val="0"/>
          <w:marBottom w:val="0"/>
          <w:divBdr>
            <w:top w:val="none" w:sz="0" w:space="0" w:color="auto"/>
            <w:left w:val="none" w:sz="0" w:space="0" w:color="auto"/>
            <w:bottom w:val="none" w:sz="0" w:space="0" w:color="auto"/>
            <w:right w:val="none" w:sz="0" w:space="0" w:color="auto"/>
          </w:divBdr>
          <w:divsChild>
            <w:div w:id="293487782">
              <w:marLeft w:val="0"/>
              <w:marRight w:val="0"/>
              <w:marTop w:val="0"/>
              <w:marBottom w:val="0"/>
              <w:divBdr>
                <w:top w:val="none" w:sz="0" w:space="0" w:color="auto"/>
                <w:left w:val="none" w:sz="0" w:space="0" w:color="auto"/>
                <w:bottom w:val="none" w:sz="0" w:space="0" w:color="auto"/>
                <w:right w:val="none" w:sz="0" w:space="0" w:color="auto"/>
              </w:divBdr>
            </w:div>
            <w:div w:id="1840078934">
              <w:marLeft w:val="0"/>
              <w:marRight w:val="0"/>
              <w:marTop w:val="0"/>
              <w:marBottom w:val="0"/>
              <w:divBdr>
                <w:top w:val="none" w:sz="0" w:space="0" w:color="auto"/>
                <w:left w:val="none" w:sz="0" w:space="0" w:color="auto"/>
                <w:bottom w:val="none" w:sz="0" w:space="0" w:color="auto"/>
                <w:right w:val="none" w:sz="0" w:space="0" w:color="auto"/>
              </w:divBdr>
            </w:div>
            <w:div w:id="1906137219">
              <w:marLeft w:val="0"/>
              <w:marRight w:val="0"/>
              <w:marTop w:val="0"/>
              <w:marBottom w:val="0"/>
              <w:divBdr>
                <w:top w:val="none" w:sz="0" w:space="0" w:color="auto"/>
                <w:left w:val="none" w:sz="0" w:space="0" w:color="auto"/>
                <w:bottom w:val="none" w:sz="0" w:space="0" w:color="auto"/>
                <w:right w:val="none" w:sz="0" w:space="0" w:color="auto"/>
              </w:divBdr>
            </w:div>
          </w:divsChild>
        </w:div>
        <w:div w:id="1184631277">
          <w:marLeft w:val="0"/>
          <w:marRight w:val="0"/>
          <w:marTop w:val="0"/>
          <w:marBottom w:val="0"/>
          <w:divBdr>
            <w:top w:val="none" w:sz="0" w:space="0" w:color="auto"/>
            <w:left w:val="none" w:sz="0" w:space="0" w:color="auto"/>
            <w:bottom w:val="none" w:sz="0" w:space="0" w:color="auto"/>
            <w:right w:val="none" w:sz="0" w:space="0" w:color="auto"/>
          </w:divBdr>
          <w:divsChild>
            <w:div w:id="1557857702">
              <w:marLeft w:val="0"/>
              <w:marRight w:val="0"/>
              <w:marTop w:val="0"/>
              <w:marBottom w:val="0"/>
              <w:divBdr>
                <w:top w:val="none" w:sz="0" w:space="0" w:color="auto"/>
                <w:left w:val="none" w:sz="0" w:space="0" w:color="auto"/>
                <w:bottom w:val="none" w:sz="0" w:space="0" w:color="auto"/>
                <w:right w:val="none" w:sz="0" w:space="0" w:color="auto"/>
              </w:divBdr>
            </w:div>
            <w:div w:id="860822231">
              <w:marLeft w:val="0"/>
              <w:marRight w:val="0"/>
              <w:marTop w:val="0"/>
              <w:marBottom w:val="0"/>
              <w:divBdr>
                <w:top w:val="none" w:sz="0" w:space="0" w:color="auto"/>
                <w:left w:val="none" w:sz="0" w:space="0" w:color="auto"/>
                <w:bottom w:val="none" w:sz="0" w:space="0" w:color="auto"/>
                <w:right w:val="none" w:sz="0" w:space="0" w:color="auto"/>
              </w:divBdr>
            </w:div>
            <w:div w:id="1263879402">
              <w:marLeft w:val="0"/>
              <w:marRight w:val="0"/>
              <w:marTop w:val="0"/>
              <w:marBottom w:val="0"/>
              <w:divBdr>
                <w:top w:val="none" w:sz="0" w:space="0" w:color="auto"/>
                <w:left w:val="none" w:sz="0" w:space="0" w:color="auto"/>
                <w:bottom w:val="none" w:sz="0" w:space="0" w:color="auto"/>
                <w:right w:val="none" w:sz="0" w:space="0" w:color="auto"/>
              </w:divBdr>
            </w:div>
            <w:div w:id="1930312953">
              <w:marLeft w:val="0"/>
              <w:marRight w:val="0"/>
              <w:marTop w:val="0"/>
              <w:marBottom w:val="0"/>
              <w:divBdr>
                <w:top w:val="none" w:sz="0" w:space="0" w:color="auto"/>
                <w:left w:val="none" w:sz="0" w:space="0" w:color="auto"/>
                <w:bottom w:val="none" w:sz="0" w:space="0" w:color="auto"/>
                <w:right w:val="none" w:sz="0" w:space="0" w:color="auto"/>
              </w:divBdr>
            </w:div>
            <w:div w:id="833570602">
              <w:marLeft w:val="0"/>
              <w:marRight w:val="0"/>
              <w:marTop w:val="0"/>
              <w:marBottom w:val="0"/>
              <w:divBdr>
                <w:top w:val="none" w:sz="0" w:space="0" w:color="auto"/>
                <w:left w:val="none" w:sz="0" w:space="0" w:color="auto"/>
                <w:bottom w:val="none" w:sz="0" w:space="0" w:color="auto"/>
                <w:right w:val="none" w:sz="0" w:space="0" w:color="auto"/>
              </w:divBdr>
            </w:div>
          </w:divsChild>
        </w:div>
        <w:div w:id="708147373">
          <w:marLeft w:val="0"/>
          <w:marRight w:val="0"/>
          <w:marTop w:val="0"/>
          <w:marBottom w:val="0"/>
          <w:divBdr>
            <w:top w:val="none" w:sz="0" w:space="0" w:color="auto"/>
            <w:left w:val="none" w:sz="0" w:space="0" w:color="auto"/>
            <w:bottom w:val="none" w:sz="0" w:space="0" w:color="auto"/>
            <w:right w:val="none" w:sz="0" w:space="0" w:color="auto"/>
          </w:divBdr>
          <w:divsChild>
            <w:div w:id="1748260800">
              <w:marLeft w:val="0"/>
              <w:marRight w:val="0"/>
              <w:marTop w:val="0"/>
              <w:marBottom w:val="0"/>
              <w:divBdr>
                <w:top w:val="none" w:sz="0" w:space="0" w:color="auto"/>
                <w:left w:val="none" w:sz="0" w:space="0" w:color="auto"/>
                <w:bottom w:val="none" w:sz="0" w:space="0" w:color="auto"/>
                <w:right w:val="none" w:sz="0" w:space="0" w:color="auto"/>
              </w:divBdr>
            </w:div>
            <w:div w:id="1976179993">
              <w:marLeft w:val="0"/>
              <w:marRight w:val="0"/>
              <w:marTop w:val="0"/>
              <w:marBottom w:val="0"/>
              <w:divBdr>
                <w:top w:val="none" w:sz="0" w:space="0" w:color="auto"/>
                <w:left w:val="none" w:sz="0" w:space="0" w:color="auto"/>
                <w:bottom w:val="none" w:sz="0" w:space="0" w:color="auto"/>
                <w:right w:val="none" w:sz="0" w:space="0" w:color="auto"/>
              </w:divBdr>
            </w:div>
            <w:div w:id="1573268690">
              <w:marLeft w:val="0"/>
              <w:marRight w:val="0"/>
              <w:marTop w:val="0"/>
              <w:marBottom w:val="0"/>
              <w:divBdr>
                <w:top w:val="none" w:sz="0" w:space="0" w:color="auto"/>
                <w:left w:val="none" w:sz="0" w:space="0" w:color="auto"/>
                <w:bottom w:val="none" w:sz="0" w:space="0" w:color="auto"/>
                <w:right w:val="none" w:sz="0" w:space="0" w:color="auto"/>
              </w:divBdr>
            </w:div>
            <w:div w:id="19859204">
              <w:marLeft w:val="0"/>
              <w:marRight w:val="0"/>
              <w:marTop w:val="0"/>
              <w:marBottom w:val="0"/>
              <w:divBdr>
                <w:top w:val="none" w:sz="0" w:space="0" w:color="auto"/>
                <w:left w:val="none" w:sz="0" w:space="0" w:color="auto"/>
                <w:bottom w:val="none" w:sz="0" w:space="0" w:color="auto"/>
                <w:right w:val="none" w:sz="0" w:space="0" w:color="auto"/>
              </w:divBdr>
            </w:div>
          </w:divsChild>
        </w:div>
        <w:div w:id="1445615919">
          <w:marLeft w:val="0"/>
          <w:marRight w:val="0"/>
          <w:marTop w:val="0"/>
          <w:marBottom w:val="0"/>
          <w:divBdr>
            <w:top w:val="none" w:sz="0" w:space="0" w:color="auto"/>
            <w:left w:val="none" w:sz="0" w:space="0" w:color="auto"/>
            <w:bottom w:val="none" w:sz="0" w:space="0" w:color="auto"/>
            <w:right w:val="none" w:sz="0" w:space="0" w:color="auto"/>
          </w:divBdr>
          <w:divsChild>
            <w:div w:id="939222746">
              <w:marLeft w:val="0"/>
              <w:marRight w:val="0"/>
              <w:marTop w:val="0"/>
              <w:marBottom w:val="0"/>
              <w:divBdr>
                <w:top w:val="none" w:sz="0" w:space="0" w:color="auto"/>
                <w:left w:val="none" w:sz="0" w:space="0" w:color="auto"/>
                <w:bottom w:val="none" w:sz="0" w:space="0" w:color="auto"/>
                <w:right w:val="none" w:sz="0" w:space="0" w:color="auto"/>
              </w:divBdr>
            </w:div>
            <w:div w:id="2082753057">
              <w:marLeft w:val="0"/>
              <w:marRight w:val="0"/>
              <w:marTop w:val="0"/>
              <w:marBottom w:val="0"/>
              <w:divBdr>
                <w:top w:val="none" w:sz="0" w:space="0" w:color="auto"/>
                <w:left w:val="none" w:sz="0" w:space="0" w:color="auto"/>
                <w:bottom w:val="none" w:sz="0" w:space="0" w:color="auto"/>
                <w:right w:val="none" w:sz="0" w:space="0" w:color="auto"/>
              </w:divBdr>
            </w:div>
            <w:div w:id="2067412796">
              <w:marLeft w:val="0"/>
              <w:marRight w:val="0"/>
              <w:marTop w:val="0"/>
              <w:marBottom w:val="0"/>
              <w:divBdr>
                <w:top w:val="none" w:sz="0" w:space="0" w:color="auto"/>
                <w:left w:val="none" w:sz="0" w:space="0" w:color="auto"/>
                <w:bottom w:val="none" w:sz="0" w:space="0" w:color="auto"/>
                <w:right w:val="none" w:sz="0" w:space="0" w:color="auto"/>
              </w:divBdr>
            </w:div>
            <w:div w:id="206182147">
              <w:marLeft w:val="0"/>
              <w:marRight w:val="0"/>
              <w:marTop w:val="0"/>
              <w:marBottom w:val="0"/>
              <w:divBdr>
                <w:top w:val="none" w:sz="0" w:space="0" w:color="auto"/>
                <w:left w:val="none" w:sz="0" w:space="0" w:color="auto"/>
                <w:bottom w:val="none" w:sz="0" w:space="0" w:color="auto"/>
                <w:right w:val="none" w:sz="0" w:space="0" w:color="auto"/>
              </w:divBdr>
            </w:div>
          </w:divsChild>
        </w:div>
        <w:div w:id="155807339">
          <w:marLeft w:val="0"/>
          <w:marRight w:val="0"/>
          <w:marTop w:val="0"/>
          <w:marBottom w:val="0"/>
          <w:divBdr>
            <w:top w:val="none" w:sz="0" w:space="0" w:color="auto"/>
            <w:left w:val="none" w:sz="0" w:space="0" w:color="auto"/>
            <w:bottom w:val="none" w:sz="0" w:space="0" w:color="auto"/>
            <w:right w:val="none" w:sz="0" w:space="0" w:color="auto"/>
          </w:divBdr>
        </w:div>
        <w:div w:id="780418723">
          <w:marLeft w:val="0"/>
          <w:marRight w:val="0"/>
          <w:marTop w:val="0"/>
          <w:marBottom w:val="0"/>
          <w:divBdr>
            <w:top w:val="none" w:sz="0" w:space="0" w:color="auto"/>
            <w:left w:val="none" w:sz="0" w:space="0" w:color="auto"/>
            <w:bottom w:val="none" w:sz="0" w:space="0" w:color="auto"/>
            <w:right w:val="none" w:sz="0" w:space="0" w:color="auto"/>
          </w:divBdr>
        </w:div>
        <w:div w:id="382674802">
          <w:marLeft w:val="0"/>
          <w:marRight w:val="0"/>
          <w:marTop w:val="0"/>
          <w:marBottom w:val="0"/>
          <w:divBdr>
            <w:top w:val="none" w:sz="0" w:space="0" w:color="auto"/>
            <w:left w:val="none" w:sz="0" w:space="0" w:color="auto"/>
            <w:bottom w:val="none" w:sz="0" w:space="0" w:color="auto"/>
            <w:right w:val="none" w:sz="0" w:space="0" w:color="auto"/>
          </w:divBdr>
        </w:div>
        <w:div w:id="1098479688">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2989260">
      <w:bodyDiv w:val="1"/>
      <w:marLeft w:val="0"/>
      <w:marRight w:val="0"/>
      <w:marTop w:val="0"/>
      <w:marBottom w:val="0"/>
      <w:divBdr>
        <w:top w:val="none" w:sz="0" w:space="0" w:color="auto"/>
        <w:left w:val="none" w:sz="0" w:space="0" w:color="auto"/>
        <w:bottom w:val="none" w:sz="0" w:space="0" w:color="auto"/>
        <w:right w:val="none" w:sz="0" w:space="0" w:color="auto"/>
      </w:divBdr>
      <w:divsChild>
        <w:div w:id="236746050">
          <w:marLeft w:val="0"/>
          <w:marRight w:val="0"/>
          <w:marTop w:val="0"/>
          <w:marBottom w:val="0"/>
          <w:divBdr>
            <w:top w:val="none" w:sz="0" w:space="0" w:color="auto"/>
            <w:left w:val="none" w:sz="0" w:space="0" w:color="auto"/>
            <w:bottom w:val="none" w:sz="0" w:space="0" w:color="auto"/>
            <w:right w:val="none" w:sz="0" w:space="0" w:color="auto"/>
          </w:divBdr>
        </w:div>
        <w:div w:id="1660957507">
          <w:marLeft w:val="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916119">
      <w:bodyDiv w:val="1"/>
      <w:marLeft w:val="0"/>
      <w:marRight w:val="0"/>
      <w:marTop w:val="0"/>
      <w:marBottom w:val="0"/>
      <w:divBdr>
        <w:top w:val="none" w:sz="0" w:space="0" w:color="auto"/>
        <w:left w:val="none" w:sz="0" w:space="0" w:color="auto"/>
        <w:bottom w:val="none" w:sz="0" w:space="0" w:color="auto"/>
        <w:right w:val="none" w:sz="0" w:space="0" w:color="auto"/>
      </w:divBdr>
      <w:divsChild>
        <w:div w:id="624698187">
          <w:marLeft w:val="0"/>
          <w:marRight w:val="0"/>
          <w:marTop w:val="0"/>
          <w:marBottom w:val="0"/>
          <w:divBdr>
            <w:top w:val="none" w:sz="0" w:space="0" w:color="auto"/>
            <w:left w:val="none" w:sz="0" w:space="0" w:color="auto"/>
            <w:bottom w:val="none" w:sz="0" w:space="0" w:color="auto"/>
            <w:right w:val="none" w:sz="0" w:space="0" w:color="auto"/>
          </w:divBdr>
        </w:div>
        <w:div w:id="648629610">
          <w:marLeft w:val="0"/>
          <w:marRight w:val="0"/>
          <w:marTop w:val="0"/>
          <w:marBottom w:val="0"/>
          <w:divBdr>
            <w:top w:val="none" w:sz="0" w:space="0" w:color="auto"/>
            <w:left w:val="none" w:sz="0" w:space="0" w:color="auto"/>
            <w:bottom w:val="none" w:sz="0" w:space="0" w:color="auto"/>
            <w:right w:val="none" w:sz="0" w:space="0" w:color="auto"/>
          </w:divBdr>
        </w:div>
        <w:div w:id="732851169">
          <w:marLeft w:val="0"/>
          <w:marRight w:val="0"/>
          <w:marTop w:val="0"/>
          <w:marBottom w:val="0"/>
          <w:divBdr>
            <w:top w:val="none" w:sz="0" w:space="0" w:color="auto"/>
            <w:left w:val="none" w:sz="0" w:space="0" w:color="auto"/>
            <w:bottom w:val="none" w:sz="0" w:space="0" w:color="auto"/>
            <w:right w:val="none" w:sz="0" w:space="0" w:color="auto"/>
          </w:divBdr>
        </w:div>
        <w:div w:id="1354259882">
          <w:marLeft w:val="0"/>
          <w:marRight w:val="0"/>
          <w:marTop w:val="0"/>
          <w:marBottom w:val="0"/>
          <w:divBdr>
            <w:top w:val="none" w:sz="0" w:space="0" w:color="auto"/>
            <w:left w:val="none" w:sz="0" w:space="0" w:color="auto"/>
            <w:bottom w:val="none" w:sz="0" w:space="0" w:color="auto"/>
            <w:right w:val="none" w:sz="0" w:space="0" w:color="auto"/>
          </w:divBdr>
        </w:div>
      </w:divsChild>
    </w:div>
    <w:div w:id="42041432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4094395">
      <w:bodyDiv w:val="1"/>
      <w:marLeft w:val="0"/>
      <w:marRight w:val="0"/>
      <w:marTop w:val="0"/>
      <w:marBottom w:val="0"/>
      <w:divBdr>
        <w:top w:val="none" w:sz="0" w:space="0" w:color="auto"/>
        <w:left w:val="none" w:sz="0" w:space="0" w:color="auto"/>
        <w:bottom w:val="none" w:sz="0" w:space="0" w:color="auto"/>
        <w:right w:val="none" w:sz="0" w:space="0" w:color="auto"/>
      </w:divBdr>
      <w:divsChild>
        <w:div w:id="2057121409">
          <w:marLeft w:val="547"/>
          <w:marRight w:val="0"/>
          <w:marTop w:val="0"/>
          <w:marBottom w:val="120"/>
          <w:divBdr>
            <w:top w:val="none" w:sz="0" w:space="0" w:color="auto"/>
            <w:left w:val="none" w:sz="0" w:space="0" w:color="auto"/>
            <w:bottom w:val="none" w:sz="0" w:space="0" w:color="auto"/>
            <w:right w:val="none" w:sz="0" w:space="0" w:color="auto"/>
          </w:divBdr>
        </w:div>
        <w:div w:id="448941067">
          <w:marLeft w:val="547"/>
          <w:marRight w:val="0"/>
          <w:marTop w:val="0"/>
          <w:marBottom w:val="120"/>
          <w:divBdr>
            <w:top w:val="none" w:sz="0" w:space="0" w:color="auto"/>
            <w:left w:val="none" w:sz="0" w:space="0" w:color="auto"/>
            <w:bottom w:val="none" w:sz="0" w:space="0" w:color="auto"/>
            <w:right w:val="none" w:sz="0" w:space="0" w:color="auto"/>
          </w:divBdr>
        </w:div>
        <w:div w:id="32004643">
          <w:marLeft w:val="547"/>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9080499">
      <w:bodyDiv w:val="1"/>
      <w:marLeft w:val="0"/>
      <w:marRight w:val="0"/>
      <w:marTop w:val="0"/>
      <w:marBottom w:val="0"/>
      <w:divBdr>
        <w:top w:val="none" w:sz="0" w:space="0" w:color="auto"/>
        <w:left w:val="none" w:sz="0" w:space="0" w:color="auto"/>
        <w:bottom w:val="none" w:sz="0" w:space="0" w:color="auto"/>
        <w:right w:val="none" w:sz="0" w:space="0" w:color="auto"/>
      </w:divBdr>
      <w:divsChild>
        <w:div w:id="1924875248">
          <w:marLeft w:val="0"/>
          <w:marRight w:val="0"/>
          <w:marTop w:val="0"/>
          <w:marBottom w:val="0"/>
          <w:divBdr>
            <w:top w:val="none" w:sz="0" w:space="0" w:color="auto"/>
            <w:left w:val="none" w:sz="0" w:space="0" w:color="auto"/>
            <w:bottom w:val="none" w:sz="0" w:space="0" w:color="auto"/>
            <w:right w:val="none" w:sz="0" w:space="0" w:color="auto"/>
          </w:divBdr>
        </w:div>
      </w:divsChild>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38996">
      <w:bodyDiv w:val="1"/>
      <w:marLeft w:val="0"/>
      <w:marRight w:val="0"/>
      <w:marTop w:val="0"/>
      <w:marBottom w:val="0"/>
      <w:divBdr>
        <w:top w:val="none" w:sz="0" w:space="0" w:color="auto"/>
        <w:left w:val="none" w:sz="0" w:space="0" w:color="auto"/>
        <w:bottom w:val="none" w:sz="0" w:space="0" w:color="auto"/>
        <w:right w:val="none" w:sz="0" w:space="0" w:color="auto"/>
      </w:divBdr>
      <w:divsChild>
        <w:div w:id="1274288883">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268100">
      <w:bodyDiv w:val="1"/>
      <w:marLeft w:val="0"/>
      <w:marRight w:val="0"/>
      <w:marTop w:val="0"/>
      <w:marBottom w:val="0"/>
      <w:divBdr>
        <w:top w:val="none" w:sz="0" w:space="0" w:color="auto"/>
        <w:left w:val="none" w:sz="0" w:space="0" w:color="auto"/>
        <w:bottom w:val="none" w:sz="0" w:space="0" w:color="auto"/>
        <w:right w:val="none" w:sz="0" w:space="0" w:color="auto"/>
      </w:divBdr>
      <w:divsChild>
        <w:div w:id="58865264">
          <w:marLeft w:val="0"/>
          <w:marRight w:val="0"/>
          <w:marTop w:val="0"/>
          <w:marBottom w:val="0"/>
          <w:divBdr>
            <w:top w:val="none" w:sz="0" w:space="0" w:color="auto"/>
            <w:left w:val="none" w:sz="0" w:space="0" w:color="auto"/>
            <w:bottom w:val="none" w:sz="0" w:space="0" w:color="auto"/>
            <w:right w:val="none" w:sz="0" w:space="0" w:color="auto"/>
          </w:divBdr>
        </w:div>
        <w:div w:id="1361197739">
          <w:marLeft w:val="0"/>
          <w:marRight w:val="0"/>
          <w:marTop w:val="0"/>
          <w:marBottom w:val="0"/>
          <w:divBdr>
            <w:top w:val="none" w:sz="0" w:space="0" w:color="auto"/>
            <w:left w:val="none" w:sz="0" w:space="0" w:color="auto"/>
            <w:bottom w:val="none" w:sz="0" w:space="0" w:color="auto"/>
            <w:right w:val="none" w:sz="0" w:space="0" w:color="auto"/>
          </w:divBdr>
        </w:div>
      </w:divsChild>
    </w:div>
    <w:div w:id="1092092402">
      <w:bodyDiv w:val="1"/>
      <w:marLeft w:val="0"/>
      <w:marRight w:val="0"/>
      <w:marTop w:val="0"/>
      <w:marBottom w:val="0"/>
      <w:divBdr>
        <w:top w:val="none" w:sz="0" w:space="0" w:color="auto"/>
        <w:left w:val="none" w:sz="0" w:space="0" w:color="auto"/>
        <w:bottom w:val="none" w:sz="0" w:space="0" w:color="auto"/>
        <w:right w:val="none" w:sz="0" w:space="0" w:color="auto"/>
      </w:divBdr>
      <w:divsChild>
        <w:div w:id="914701154">
          <w:marLeft w:val="0"/>
          <w:marRight w:val="0"/>
          <w:marTop w:val="0"/>
          <w:marBottom w:val="0"/>
          <w:divBdr>
            <w:top w:val="none" w:sz="0" w:space="0" w:color="auto"/>
            <w:left w:val="none" w:sz="0" w:space="0" w:color="auto"/>
            <w:bottom w:val="none" w:sz="0" w:space="0" w:color="auto"/>
            <w:right w:val="none" w:sz="0" w:space="0" w:color="auto"/>
          </w:divBdr>
        </w:div>
        <w:div w:id="1003630101">
          <w:marLeft w:val="0"/>
          <w:marRight w:val="0"/>
          <w:marTop w:val="0"/>
          <w:marBottom w:val="0"/>
          <w:divBdr>
            <w:top w:val="none" w:sz="0" w:space="0" w:color="auto"/>
            <w:left w:val="none" w:sz="0" w:space="0" w:color="auto"/>
            <w:bottom w:val="none" w:sz="0" w:space="0" w:color="auto"/>
            <w:right w:val="none" w:sz="0" w:space="0" w:color="auto"/>
          </w:divBdr>
        </w:div>
        <w:div w:id="1648392901">
          <w:marLeft w:val="0"/>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327515">
      <w:bodyDiv w:val="1"/>
      <w:marLeft w:val="0"/>
      <w:marRight w:val="0"/>
      <w:marTop w:val="0"/>
      <w:marBottom w:val="0"/>
      <w:divBdr>
        <w:top w:val="none" w:sz="0" w:space="0" w:color="auto"/>
        <w:left w:val="none" w:sz="0" w:space="0" w:color="auto"/>
        <w:bottom w:val="none" w:sz="0" w:space="0" w:color="auto"/>
        <w:right w:val="none" w:sz="0" w:space="0" w:color="auto"/>
      </w:divBdr>
      <w:divsChild>
        <w:div w:id="1479031408">
          <w:marLeft w:val="0"/>
          <w:marRight w:val="0"/>
          <w:marTop w:val="0"/>
          <w:marBottom w:val="0"/>
          <w:divBdr>
            <w:top w:val="none" w:sz="0" w:space="0" w:color="auto"/>
            <w:left w:val="none" w:sz="0" w:space="0" w:color="auto"/>
            <w:bottom w:val="none" w:sz="0" w:space="0" w:color="auto"/>
            <w:right w:val="none" w:sz="0" w:space="0" w:color="auto"/>
          </w:divBdr>
        </w:div>
        <w:div w:id="1204713325">
          <w:marLeft w:val="0"/>
          <w:marRight w:val="0"/>
          <w:marTop w:val="0"/>
          <w:marBottom w:val="0"/>
          <w:divBdr>
            <w:top w:val="none" w:sz="0" w:space="0" w:color="auto"/>
            <w:left w:val="none" w:sz="0" w:space="0" w:color="auto"/>
            <w:bottom w:val="none" w:sz="0" w:space="0" w:color="auto"/>
            <w:right w:val="none" w:sz="0" w:space="0" w:color="auto"/>
          </w:divBdr>
          <w:divsChild>
            <w:div w:id="291599775">
              <w:marLeft w:val="0"/>
              <w:marRight w:val="0"/>
              <w:marTop w:val="0"/>
              <w:marBottom w:val="0"/>
              <w:divBdr>
                <w:top w:val="none" w:sz="0" w:space="0" w:color="auto"/>
                <w:left w:val="none" w:sz="0" w:space="0" w:color="auto"/>
                <w:bottom w:val="none" w:sz="0" w:space="0" w:color="auto"/>
                <w:right w:val="none" w:sz="0" w:space="0" w:color="auto"/>
              </w:divBdr>
            </w:div>
            <w:div w:id="24407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3609781">
      <w:bodyDiv w:val="1"/>
      <w:marLeft w:val="0"/>
      <w:marRight w:val="0"/>
      <w:marTop w:val="0"/>
      <w:marBottom w:val="0"/>
      <w:divBdr>
        <w:top w:val="none" w:sz="0" w:space="0" w:color="auto"/>
        <w:left w:val="none" w:sz="0" w:space="0" w:color="auto"/>
        <w:bottom w:val="none" w:sz="0" w:space="0" w:color="auto"/>
        <w:right w:val="none" w:sz="0" w:space="0" w:color="auto"/>
      </w:divBdr>
      <w:divsChild>
        <w:div w:id="1307933229">
          <w:marLeft w:val="0"/>
          <w:marRight w:val="0"/>
          <w:marTop w:val="0"/>
          <w:marBottom w:val="0"/>
          <w:divBdr>
            <w:top w:val="none" w:sz="0" w:space="0" w:color="auto"/>
            <w:left w:val="none" w:sz="0" w:space="0" w:color="auto"/>
            <w:bottom w:val="none" w:sz="0" w:space="0" w:color="auto"/>
            <w:right w:val="none" w:sz="0" w:space="0" w:color="auto"/>
          </w:divBdr>
          <w:divsChild>
            <w:div w:id="38870375">
              <w:marLeft w:val="0"/>
              <w:marRight w:val="0"/>
              <w:marTop w:val="0"/>
              <w:marBottom w:val="0"/>
              <w:divBdr>
                <w:top w:val="none" w:sz="0" w:space="0" w:color="auto"/>
                <w:left w:val="none" w:sz="0" w:space="0" w:color="auto"/>
                <w:bottom w:val="none" w:sz="0" w:space="0" w:color="auto"/>
                <w:right w:val="none" w:sz="0" w:space="0" w:color="auto"/>
              </w:divBdr>
            </w:div>
            <w:div w:id="152114070">
              <w:marLeft w:val="0"/>
              <w:marRight w:val="0"/>
              <w:marTop w:val="0"/>
              <w:marBottom w:val="0"/>
              <w:divBdr>
                <w:top w:val="none" w:sz="0" w:space="0" w:color="auto"/>
                <w:left w:val="none" w:sz="0" w:space="0" w:color="auto"/>
                <w:bottom w:val="none" w:sz="0" w:space="0" w:color="auto"/>
                <w:right w:val="none" w:sz="0" w:space="0" w:color="auto"/>
              </w:divBdr>
              <w:divsChild>
                <w:div w:id="943346187">
                  <w:marLeft w:val="0"/>
                  <w:marRight w:val="0"/>
                  <w:marTop w:val="0"/>
                  <w:marBottom w:val="0"/>
                  <w:divBdr>
                    <w:top w:val="none" w:sz="0" w:space="0" w:color="auto"/>
                    <w:left w:val="none" w:sz="0" w:space="0" w:color="auto"/>
                    <w:bottom w:val="none" w:sz="0" w:space="0" w:color="auto"/>
                    <w:right w:val="none" w:sz="0" w:space="0" w:color="auto"/>
                  </w:divBdr>
                  <w:divsChild>
                    <w:div w:id="1455559396">
                      <w:marLeft w:val="0"/>
                      <w:marRight w:val="0"/>
                      <w:marTop w:val="0"/>
                      <w:marBottom w:val="0"/>
                      <w:divBdr>
                        <w:top w:val="none" w:sz="0" w:space="0" w:color="auto"/>
                        <w:left w:val="none" w:sz="0" w:space="0" w:color="auto"/>
                        <w:bottom w:val="none" w:sz="0" w:space="0" w:color="auto"/>
                        <w:right w:val="none" w:sz="0" w:space="0" w:color="auto"/>
                      </w:divBdr>
                      <w:divsChild>
                        <w:div w:id="11476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703353">
              <w:marLeft w:val="0"/>
              <w:marRight w:val="0"/>
              <w:marTop w:val="0"/>
              <w:marBottom w:val="0"/>
              <w:divBdr>
                <w:top w:val="none" w:sz="0" w:space="0" w:color="auto"/>
                <w:left w:val="none" w:sz="0" w:space="0" w:color="auto"/>
                <w:bottom w:val="none" w:sz="0" w:space="0" w:color="auto"/>
                <w:right w:val="none" w:sz="0" w:space="0" w:color="auto"/>
              </w:divBdr>
            </w:div>
            <w:div w:id="1222639629">
              <w:marLeft w:val="0"/>
              <w:marRight w:val="0"/>
              <w:marTop w:val="0"/>
              <w:marBottom w:val="0"/>
              <w:divBdr>
                <w:top w:val="none" w:sz="0" w:space="0" w:color="auto"/>
                <w:left w:val="none" w:sz="0" w:space="0" w:color="auto"/>
                <w:bottom w:val="none" w:sz="0" w:space="0" w:color="auto"/>
                <w:right w:val="none" w:sz="0" w:space="0" w:color="auto"/>
              </w:divBdr>
              <w:divsChild>
                <w:div w:id="95752492">
                  <w:marLeft w:val="0"/>
                  <w:marRight w:val="0"/>
                  <w:marTop w:val="0"/>
                  <w:marBottom w:val="0"/>
                  <w:divBdr>
                    <w:top w:val="none" w:sz="0" w:space="0" w:color="auto"/>
                    <w:left w:val="none" w:sz="0" w:space="0" w:color="auto"/>
                    <w:bottom w:val="none" w:sz="0" w:space="0" w:color="auto"/>
                    <w:right w:val="none" w:sz="0" w:space="0" w:color="auto"/>
                  </w:divBdr>
                  <w:divsChild>
                    <w:div w:id="1373191316">
                      <w:marLeft w:val="0"/>
                      <w:marRight w:val="0"/>
                      <w:marTop w:val="0"/>
                      <w:marBottom w:val="0"/>
                      <w:divBdr>
                        <w:top w:val="none" w:sz="0" w:space="0" w:color="auto"/>
                        <w:left w:val="none" w:sz="0" w:space="0" w:color="auto"/>
                        <w:bottom w:val="none" w:sz="0" w:space="0" w:color="auto"/>
                        <w:right w:val="none" w:sz="0" w:space="0" w:color="auto"/>
                      </w:divBdr>
                      <w:divsChild>
                        <w:div w:id="177624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168566">
              <w:marLeft w:val="0"/>
              <w:marRight w:val="0"/>
              <w:marTop w:val="0"/>
              <w:marBottom w:val="0"/>
              <w:divBdr>
                <w:top w:val="none" w:sz="0" w:space="0" w:color="auto"/>
                <w:left w:val="none" w:sz="0" w:space="0" w:color="auto"/>
                <w:bottom w:val="none" w:sz="0" w:space="0" w:color="auto"/>
                <w:right w:val="none" w:sz="0" w:space="0" w:color="auto"/>
              </w:divBdr>
            </w:div>
            <w:div w:id="1556425438">
              <w:marLeft w:val="0"/>
              <w:marRight w:val="0"/>
              <w:marTop w:val="0"/>
              <w:marBottom w:val="0"/>
              <w:divBdr>
                <w:top w:val="none" w:sz="0" w:space="0" w:color="auto"/>
                <w:left w:val="none" w:sz="0" w:space="0" w:color="auto"/>
                <w:bottom w:val="none" w:sz="0" w:space="0" w:color="auto"/>
                <w:right w:val="none" w:sz="0" w:space="0" w:color="auto"/>
              </w:divBdr>
            </w:div>
            <w:div w:id="1558085488">
              <w:marLeft w:val="0"/>
              <w:marRight w:val="0"/>
              <w:marTop w:val="0"/>
              <w:marBottom w:val="0"/>
              <w:divBdr>
                <w:top w:val="none" w:sz="0" w:space="0" w:color="auto"/>
                <w:left w:val="none" w:sz="0" w:space="0" w:color="auto"/>
                <w:bottom w:val="none" w:sz="0" w:space="0" w:color="auto"/>
                <w:right w:val="none" w:sz="0" w:space="0" w:color="auto"/>
              </w:divBdr>
              <w:divsChild>
                <w:div w:id="2023776802">
                  <w:marLeft w:val="0"/>
                  <w:marRight w:val="0"/>
                  <w:marTop w:val="0"/>
                  <w:marBottom w:val="0"/>
                  <w:divBdr>
                    <w:top w:val="none" w:sz="0" w:space="0" w:color="auto"/>
                    <w:left w:val="none" w:sz="0" w:space="0" w:color="auto"/>
                    <w:bottom w:val="none" w:sz="0" w:space="0" w:color="auto"/>
                    <w:right w:val="none" w:sz="0" w:space="0" w:color="auto"/>
                  </w:divBdr>
                  <w:divsChild>
                    <w:div w:id="549075141">
                      <w:marLeft w:val="0"/>
                      <w:marRight w:val="0"/>
                      <w:marTop w:val="0"/>
                      <w:marBottom w:val="0"/>
                      <w:divBdr>
                        <w:top w:val="none" w:sz="0" w:space="0" w:color="auto"/>
                        <w:left w:val="none" w:sz="0" w:space="0" w:color="auto"/>
                        <w:bottom w:val="none" w:sz="0" w:space="0" w:color="auto"/>
                        <w:right w:val="none" w:sz="0" w:space="0" w:color="auto"/>
                      </w:divBdr>
                      <w:divsChild>
                        <w:div w:id="24218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719710">
              <w:marLeft w:val="0"/>
              <w:marRight w:val="0"/>
              <w:marTop w:val="0"/>
              <w:marBottom w:val="0"/>
              <w:divBdr>
                <w:top w:val="none" w:sz="0" w:space="0" w:color="auto"/>
                <w:left w:val="none" w:sz="0" w:space="0" w:color="auto"/>
                <w:bottom w:val="none" w:sz="0" w:space="0" w:color="auto"/>
                <w:right w:val="none" w:sz="0" w:space="0" w:color="auto"/>
              </w:divBdr>
              <w:divsChild>
                <w:div w:id="546995131">
                  <w:marLeft w:val="0"/>
                  <w:marRight w:val="0"/>
                  <w:marTop w:val="0"/>
                  <w:marBottom w:val="0"/>
                  <w:divBdr>
                    <w:top w:val="none" w:sz="0" w:space="0" w:color="auto"/>
                    <w:left w:val="none" w:sz="0" w:space="0" w:color="auto"/>
                    <w:bottom w:val="none" w:sz="0" w:space="0" w:color="auto"/>
                    <w:right w:val="none" w:sz="0" w:space="0" w:color="auto"/>
                  </w:divBdr>
                  <w:divsChild>
                    <w:div w:id="108865092">
                      <w:marLeft w:val="0"/>
                      <w:marRight w:val="0"/>
                      <w:marTop w:val="0"/>
                      <w:marBottom w:val="0"/>
                      <w:divBdr>
                        <w:top w:val="none" w:sz="0" w:space="0" w:color="auto"/>
                        <w:left w:val="none" w:sz="0" w:space="0" w:color="auto"/>
                        <w:bottom w:val="none" w:sz="0" w:space="0" w:color="auto"/>
                        <w:right w:val="none" w:sz="0" w:space="0" w:color="auto"/>
                      </w:divBdr>
                      <w:divsChild>
                        <w:div w:id="239413935">
                          <w:marLeft w:val="0"/>
                          <w:marRight w:val="0"/>
                          <w:marTop w:val="0"/>
                          <w:marBottom w:val="0"/>
                          <w:divBdr>
                            <w:top w:val="none" w:sz="0" w:space="0" w:color="auto"/>
                            <w:left w:val="none" w:sz="0" w:space="0" w:color="auto"/>
                            <w:bottom w:val="none" w:sz="0" w:space="0" w:color="auto"/>
                            <w:right w:val="none" w:sz="0" w:space="0" w:color="auto"/>
                          </w:divBdr>
                          <w:divsChild>
                            <w:div w:id="1546915601">
                              <w:marLeft w:val="0"/>
                              <w:marRight w:val="0"/>
                              <w:marTop w:val="0"/>
                              <w:marBottom w:val="0"/>
                              <w:divBdr>
                                <w:top w:val="none" w:sz="0" w:space="0" w:color="auto"/>
                                <w:left w:val="none" w:sz="0" w:space="0" w:color="auto"/>
                                <w:bottom w:val="none" w:sz="0" w:space="0" w:color="auto"/>
                                <w:right w:val="none" w:sz="0" w:space="0" w:color="auto"/>
                              </w:divBdr>
                              <w:divsChild>
                                <w:div w:id="71377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416859">
              <w:marLeft w:val="0"/>
              <w:marRight w:val="0"/>
              <w:marTop w:val="0"/>
              <w:marBottom w:val="0"/>
              <w:divBdr>
                <w:top w:val="none" w:sz="0" w:space="0" w:color="auto"/>
                <w:left w:val="none" w:sz="0" w:space="0" w:color="auto"/>
                <w:bottom w:val="none" w:sz="0" w:space="0" w:color="auto"/>
                <w:right w:val="none" w:sz="0" w:space="0" w:color="auto"/>
              </w:divBdr>
              <w:divsChild>
                <w:div w:id="609550676">
                  <w:marLeft w:val="0"/>
                  <w:marRight w:val="0"/>
                  <w:marTop w:val="0"/>
                  <w:marBottom w:val="0"/>
                  <w:divBdr>
                    <w:top w:val="none" w:sz="0" w:space="0" w:color="auto"/>
                    <w:left w:val="none" w:sz="0" w:space="0" w:color="auto"/>
                    <w:bottom w:val="none" w:sz="0" w:space="0" w:color="auto"/>
                    <w:right w:val="none" w:sz="0" w:space="0" w:color="auto"/>
                  </w:divBdr>
                  <w:divsChild>
                    <w:div w:id="1547328880">
                      <w:marLeft w:val="0"/>
                      <w:marRight w:val="0"/>
                      <w:marTop w:val="0"/>
                      <w:marBottom w:val="0"/>
                      <w:divBdr>
                        <w:top w:val="none" w:sz="0" w:space="0" w:color="auto"/>
                        <w:left w:val="none" w:sz="0" w:space="0" w:color="auto"/>
                        <w:bottom w:val="none" w:sz="0" w:space="0" w:color="auto"/>
                        <w:right w:val="none" w:sz="0" w:space="0" w:color="auto"/>
                      </w:divBdr>
                      <w:divsChild>
                        <w:div w:id="1013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888965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2585424">
      <w:bodyDiv w:val="1"/>
      <w:marLeft w:val="0"/>
      <w:marRight w:val="0"/>
      <w:marTop w:val="0"/>
      <w:marBottom w:val="0"/>
      <w:divBdr>
        <w:top w:val="none" w:sz="0" w:space="0" w:color="auto"/>
        <w:left w:val="none" w:sz="0" w:space="0" w:color="auto"/>
        <w:bottom w:val="none" w:sz="0" w:space="0" w:color="auto"/>
        <w:right w:val="none" w:sz="0" w:space="0" w:color="auto"/>
      </w:divBdr>
      <w:divsChild>
        <w:div w:id="678388746">
          <w:marLeft w:val="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03473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121663">
      <w:bodyDiv w:val="1"/>
      <w:marLeft w:val="0"/>
      <w:marRight w:val="0"/>
      <w:marTop w:val="0"/>
      <w:marBottom w:val="0"/>
      <w:divBdr>
        <w:top w:val="none" w:sz="0" w:space="0" w:color="auto"/>
        <w:left w:val="none" w:sz="0" w:space="0" w:color="auto"/>
        <w:bottom w:val="none" w:sz="0" w:space="0" w:color="auto"/>
        <w:right w:val="none" w:sz="0" w:space="0" w:color="auto"/>
      </w:divBdr>
      <w:divsChild>
        <w:div w:id="608200203">
          <w:marLeft w:val="0"/>
          <w:marRight w:val="0"/>
          <w:marTop w:val="0"/>
          <w:marBottom w:val="0"/>
          <w:divBdr>
            <w:top w:val="none" w:sz="0" w:space="0" w:color="auto"/>
            <w:left w:val="none" w:sz="0" w:space="0" w:color="auto"/>
            <w:bottom w:val="none" w:sz="0" w:space="0" w:color="auto"/>
            <w:right w:val="none" w:sz="0" w:space="0" w:color="auto"/>
          </w:divBdr>
        </w:div>
        <w:div w:id="1058673660">
          <w:marLeft w:val="0"/>
          <w:marRight w:val="0"/>
          <w:marTop w:val="0"/>
          <w:marBottom w:val="0"/>
          <w:divBdr>
            <w:top w:val="none" w:sz="0" w:space="0" w:color="auto"/>
            <w:left w:val="none" w:sz="0" w:space="0" w:color="auto"/>
            <w:bottom w:val="none" w:sz="0" w:space="0" w:color="auto"/>
            <w:right w:val="none" w:sz="0" w:space="0" w:color="auto"/>
          </w:divBdr>
        </w:div>
      </w:divsChild>
    </w:div>
    <w:div w:id="1611006518">
      <w:bodyDiv w:val="1"/>
      <w:marLeft w:val="0"/>
      <w:marRight w:val="0"/>
      <w:marTop w:val="0"/>
      <w:marBottom w:val="0"/>
      <w:divBdr>
        <w:top w:val="none" w:sz="0" w:space="0" w:color="auto"/>
        <w:left w:val="none" w:sz="0" w:space="0" w:color="auto"/>
        <w:bottom w:val="none" w:sz="0" w:space="0" w:color="auto"/>
        <w:right w:val="none" w:sz="0" w:space="0" w:color="auto"/>
      </w:divBdr>
      <w:divsChild>
        <w:div w:id="288821773">
          <w:marLeft w:val="446"/>
          <w:marRight w:val="0"/>
          <w:marTop w:val="0"/>
          <w:marBottom w:val="120"/>
          <w:divBdr>
            <w:top w:val="none" w:sz="0" w:space="0" w:color="auto"/>
            <w:left w:val="none" w:sz="0" w:space="0" w:color="auto"/>
            <w:bottom w:val="none" w:sz="0" w:space="0" w:color="auto"/>
            <w:right w:val="none" w:sz="0" w:space="0" w:color="auto"/>
          </w:divBdr>
        </w:div>
        <w:div w:id="893390418">
          <w:marLeft w:val="44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4379952">
      <w:bodyDiv w:val="1"/>
      <w:marLeft w:val="0"/>
      <w:marRight w:val="0"/>
      <w:marTop w:val="0"/>
      <w:marBottom w:val="0"/>
      <w:divBdr>
        <w:top w:val="none" w:sz="0" w:space="0" w:color="auto"/>
        <w:left w:val="none" w:sz="0" w:space="0" w:color="auto"/>
        <w:bottom w:val="none" w:sz="0" w:space="0" w:color="auto"/>
        <w:right w:val="none" w:sz="0" w:space="0" w:color="auto"/>
      </w:divBdr>
      <w:divsChild>
        <w:div w:id="810055748">
          <w:marLeft w:val="0"/>
          <w:marRight w:val="0"/>
          <w:marTop w:val="0"/>
          <w:marBottom w:val="0"/>
          <w:divBdr>
            <w:top w:val="none" w:sz="0" w:space="0" w:color="auto"/>
            <w:left w:val="none" w:sz="0" w:space="0" w:color="auto"/>
            <w:bottom w:val="none" w:sz="0" w:space="0" w:color="auto"/>
            <w:right w:val="none" w:sz="0" w:space="0" w:color="auto"/>
          </w:divBdr>
        </w:div>
        <w:div w:id="1764453727">
          <w:marLeft w:val="0"/>
          <w:marRight w:val="0"/>
          <w:marTop w:val="0"/>
          <w:marBottom w:val="0"/>
          <w:divBdr>
            <w:top w:val="none" w:sz="0" w:space="0" w:color="auto"/>
            <w:left w:val="none" w:sz="0" w:space="0" w:color="auto"/>
            <w:bottom w:val="none" w:sz="0" w:space="0" w:color="auto"/>
            <w:right w:val="none" w:sz="0" w:space="0" w:color="auto"/>
          </w:divBdr>
        </w:div>
        <w:div w:id="1873687018">
          <w:marLeft w:val="0"/>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3506811">
      <w:bodyDiv w:val="1"/>
      <w:marLeft w:val="0"/>
      <w:marRight w:val="0"/>
      <w:marTop w:val="0"/>
      <w:marBottom w:val="0"/>
      <w:divBdr>
        <w:top w:val="none" w:sz="0" w:space="0" w:color="auto"/>
        <w:left w:val="none" w:sz="0" w:space="0" w:color="auto"/>
        <w:bottom w:val="none" w:sz="0" w:space="0" w:color="auto"/>
        <w:right w:val="none" w:sz="0" w:space="0" w:color="auto"/>
      </w:divBdr>
      <w:divsChild>
        <w:div w:id="264188773">
          <w:marLeft w:val="0"/>
          <w:marRight w:val="0"/>
          <w:marTop w:val="0"/>
          <w:marBottom w:val="0"/>
          <w:divBdr>
            <w:top w:val="none" w:sz="0" w:space="0" w:color="auto"/>
            <w:left w:val="none" w:sz="0" w:space="0" w:color="auto"/>
            <w:bottom w:val="none" w:sz="0" w:space="0" w:color="auto"/>
            <w:right w:val="none" w:sz="0" w:space="0" w:color="auto"/>
          </w:divBdr>
        </w:div>
        <w:div w:id="1301501894">
          <w:marLeft w:val="0"/>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4471247">
      <w:bodyDiv w:val="1"/>
      <w:marLeft w:val="0"/>
      <w:marRight w:val="0"/>
      <w:marTop w:val="0"/>
      <w:marBottom w:val="0"/>
      <w:divBdr>
        <w:top w:val="none" w:sz="0" w:space="0" w:color="auto"/>
        <w:left w:val="none" w:sz="0" w:space="0" w:color="auto"/>
        <w:bottom w:val="none" w:sz="0" w:space="0" w:color="auto"/>
        <w:right w:val="none" w:sz="0" w:space="0" w:color="auto"/>
      </w:divBdr>
      <w:divsChild>
        <w:div w:id="83496365">
          <w:marLeft w:val="0"/>
          <w:marRight w:val="0"/>
          <w:marTop w:val="0"/>
          <w:marBottom w:val="0"/>
          <w:divBdr>
            <w:top w:val="none" w:sz="0" w:space="0" w:color="auto"/>
            <w:left w:val="none" w:sz="0" w:space="0" w:color="auto"/>
            <w:bottom w:val="none" w:sz="0" w:space="0" w:color="auto"/>
            <w:right w:val="none" w:sz="0" w:space="0" w:color="auto"/>
          </w:divBdr>
        </w:div>
        <w:div w:id="319576833">
          <w:marLeft w:val="0"/>
          <w:marRight w:val="0"/>
          <w:marTop w:val="0"/>
          <w:marBottom w:val="0"/>
          <w:divBdr>
            <w:top w:val="none" w:sz="0" w:space="0" w:color="auto"/>
            <w:left w:val="none" w:sz="0" w:space="0" w:color="auto"/>
            <w:bottom w:val="none" w:sz="0" w:space="0" w:color="auto"/>
            <w:right w:val="none" w:sz="0" w:space="0" w:color="auto"/>
          </w:divBdr>
        </w:div>
        <w:div w:id="502234941">
          <w:marLeft w:val="0"/>
          <w:marRight w:val="0"/>
          <w:marTop w:val="0"/>
          <w:marBottom w:val="0"/>
          <w:divBdr>
            <w:top w:val="none" w:sz="0" w:space="0" w:color="auto"/>
            <w:left w:val="none" w:sz="0" w:space="0" w:color="auto"/>
            <w:bottom w:val="none" w:sz="0" w:space="0" w:color="auto"/>
            <w:right w:val="none" w:sz="0" w:space="0" w:color="auto"/>
          </w:divBdr>
        </w:div>
        <w:div w:id="736245446">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923266">
      <w:bodyDiv w:val="1"/>
      <w:marLeft w:val="0"/>
      <w:marRight w:val="0"/>
      <w:marTop w:val="0"/>
      <w:marBottom w:val="0"/>
      <w:divBdr>
        <w:top w:val="none" w:sz="0" w:space="0" w:color="auto"/>
        <w:left w:val="none" w:sz="0" w:space="0" w:color="auto"/>
        <w:bottom w:val="none" w:sz="0" w:space="0" w:color="auto"/>
        <w:right w:val="none" w:sz="0" w:space="0" w:color="auto"/>
      </w:divBdr>
      <w:divsChild>
        <w:div w:id="2024164469">
          <w:marLeft w:val="0"/>
          <w:marRight w:val="0"/>
          <w:marTop w:val="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713524">
      <w:bodyDiv w:val="1"/>
      <w:marLeft w:val="0"/>
      <w:marRight w:val="0"/>
      <w:marTop w:val="0"/>
      <w:marBottom w:val="0"/>
      <w:divBdr>
        <w:top w:val="none" w:sz="0" w:space="0" w:color="auto"/>
        <w:left w:val="none" w:sz="0" w:space="0" w:color="auto"/>
        <w:bottom w:val="none" w:sz="0" w:space="0" w:color="auto"/>
        <w:right w:val="none" w:sz="0" w:space="0" w:color="auto"/>
      </w:divBdr>
      <w:divsChild>
        <w:div w:id="119881926">
          <w:marLeft w:val="0"/>
          <w:marRight w:val="0"/>
          <w:marTop w:val="0"/>
          <w:marBottom w:val="0"/>
          <w:divBdr>
            <w:top w:val="none" w:sz="0" w:space="0" w:color="auto"/>
            <w:left w:val="none" w:sz="0" w:space="0" w:color="auto"/>
            <w:bottom w:val="none" w:sz="0" w:space="0" w:color="auto"/>
            <w:right w:val="none" w:sz="0" w:space="0" w:color="auto"/>
          </w:divBdr>
        </w:div>
        <w:div w:id="135073611">
          <w:marLeft w:val="0"/>
          <w:marRight w:val="0"/>
          <w:marTop w:val="0"/>
          <w:marBottom w:val="0"/>
          <w:divBdr>
            <w:top w:val="none" w:sz="0" w:space="0" w:color="auto"/>
            <w:left w:val="none" w:sz="0" w:space="0" w:color="auto"/>
            <w:bottom w:val="none" w:sz="0" w:space="0" w:color="auto"/>
            <w:right w:val="none" w:sz="0" w:space="0" w:color="auto"/>
          </w:divBdr>
        </w:div>
        <w:div w:id="430668883">
          <w:marLeft w:val="0"/>
          <w:marRight w:val="0"/>
          <w:marTop w:val="0"/>
          <w:marBottom w:val="0"/>
          <w:divBdr>
            <w:top w:val="none" w:sz="0" w:space="0" w:color="auto"/>
            <w:left w:val="none" w:sz="0" w:space="0" w:color="auto"/>
            <w:bottom w:val="none" w:sz="0" w:space="0" w:color="auto"/>
            <w:right w:val="none" w:sz="0" w:space="0" w:color="auto"/>
          </w:divBdr>
          <w:divsChild>
            <w:div w:id="127868699">
              <w:marLeft w:val="0"/>
              <w:marRight w:val="0"/>
              <w:marTop w:val="0"/>
              <w:marBottom w:val="0"/>
              <w:divBdr>
                <w:top w:val="none" w:sz="0" w:space="0" w:color="auto"/>
                <w:left w:val="none" w:sz="0" w:space="0" w:color="auto"/>
                <w:bottom w:val="none" w:sz="0" w:space="0" w:color="auto"/>
                <w:right w:val="none" w:sz="0" w:space="0" w:color="auto"/>
              </w:divBdr>
            </w:div>
            <w:div w:id="490799745">
              <w:marLeft w:val="0"/>
              <w:marRight w:val="0"/>
              <w:marTop w:val="0"/>
              <w:marBottom w:val="0"/>
              <w:divBdr>
                <w:top w:val="none" w:sz="0" w:space="0" w:color="auto"/>
                <w:left w:val="none" w:sz="0" w:space="0" w:color="auto"/>
                <w:bottom w:val="none" w:sz="0" w:space="0" w:color="auto"/>
                <w:right w:val="none" w:sz="0" w:space="0" w:color="auto"/>
              </w:divBdr>
            </w:div>
            <w:div w:id="718748296">
              <w:marLeft w:val="0"/>
              <w:marRight w:val="0"/>
              <w:marTop w:val="0"/>
              <w:marBottom w:val="0"/>
              <w:divBdr>
                <w:top w:val="none" w:sz="0" w:space="0" w:color="auto"/>
                <w:left w:val="none" w:sz="0" w:space="0" w:color="auto"/>
                <w:bottom w:val="none" w:sz="0" w:space="0" w:color="auto"/>
                <w:right w:val="none" w:sz="0" w:space="0" w:color="auto"/>
              </w:divBdr>
            </w:div>
            <w:div w:id="843206946">
              <w:marLeft w:val="0"/>
              <w:marRight w:val="0"/>
              <w:marTop w:val="0"/>
              <w:marBottom w:val="0"/>
              <w:divBdr>
                <w:top w:val="none" w:sz="0" w:space="0" w:color="auto"/>
                <w:left w:val="none" w:sz="0" w:space="0" w:color="auto"/>
                <w:bottom w:val="none" w:sz="0" w:space="0" w:color="auto"/>
                <w:right w:val="none" w:sz="0" w:space="0" w:color="auto"/>
              </w:divBdr>
            </w:div>
            <w:div w:id="1278685489">
              <w:marLeft w:val="0"/>
              <w:marRight w:val="0"/>
              <w:marTop w:val="0"/>
              <w:marBottom w:val="0"/>
              <w:divBdr>
                <w:top w:val="none" w:sz="0" w:space="0" w:color="auto"/>
                <w:left w:val="none" w:sz="0" w:space="0" w:color="auto"/>
                <w:bottom w:val="none" w:sz="0" w:space="0" w:color="auto"/>
                <w:right w:val="none" w:sz="0" w:space="0" w:color="auto"/>
              </w:divBdr>
            </w:div>
          </w:divsChild>
        </w:div>
        <w:div w:id="571740706">
          <w:marLeft w:val="0"/>
          <w:marRight w:val="0"/>
          <w:marTop w:val="0"/>
          <w:marBottom w:val="0"/>
          <w:divBdr>
            <w:top w:val="none" w:sz="0" w:space="0" w:color="auto"/>
            <w:left w:val="none" w:sz="0" w:space="0" w:color="auto"/>
            <w:bottom w:val="none" w:sz="0" w:space="0" w:color="auto"/>
            <w:right w:val="none" w:sz="0" w:space="0" w:color="auto"/>
          </w:divBdr>
        </w:div>
        <w:div w:id="795568474">
          <w:marLeft w:val="0"/>
          <w:marRight w:val="0"/>
          <w:marTop w:val="0"/>
          <w:marBottom w:val="0"/>
          <w:divBdr>
            <w:top w:val="none" w:sz="0" w:space="0" w:color="auto"/>
            <w:left w:val="none" w:sz="0" w:space="0" w:color="auto"/>
            <w:bottom w:val="none" w:sz="0" w:space="0" w:color="auto"/>
            <w:right w:val="none" w:sz="0" w:space="0" w:color="auto"/>
          </w:divBdr>
        </w:div>
        <w:div w:id="805046128">
          <w:marLeft w:val="0"/>
          <w:marRight w:val="0"/>
          <w:marTop w:val="0"/>
          <w:marBottom w:val="0"/>
          <w:divBdr>
            <w:top w:val="none" w:sz="0" w:space="0" w:color="auto"/>
            <w:left w:val="none" w:sz="0" w:space="0" w:color="auto"/>
            <w:bottom w:val="none" w:sz="0" w:space="0" w:color="auto"/>
            <w:right w:val="none" w:sz="0" w:space="0" w:color="auto"/>
          </w:divBdr>
        </w:div>
        <w:div w:id="870188446">
          <w:marLeft w:val="0"/>
          <w:marRight w:val="0"/>
          <w:marTop w:val="0"/>
          <w:marBottom w:val="0"/>
          <w:divBdr>
            <w:top w:val="none" w:sz="0" w:space="0" w:color="auto"/>
            <w:left w:val="none" w:sz="0" w:space="0" w:color="auto"/>
            <w:bottom w:val="none" w:sz="0" w:space="0" w:color="auto"/>
            <w:right w:val="none" w:sz="0" w:space="0" w:color="auto"/>
          </w:divBdr>
        </w:div>
        <w:div w:id="1194533940">
          <w:marLeft w:val="0"/>
          <w:marRight w:val="0"/>
          <w:marTop w:val="0"/>
          <w:marBottom w:val="0"/>
          <w:divBdr>
            <w:top w:val="none" w:sz="0" w:space="0" w:color="auto"/>
            <w:left w:val="none" w:sz="0" w:space="0" w:color="auto"/>
            <w:bottom w:val="none" w:sz="0" w:space="0" w:color="auto"/>
            <w:right w:val="none" w:sz="0" w:space="0" w:color="auto"/>
          </w:divBdr>
        </w:div>
        <w:div w:id="1487282451">
          <w:marLeft w:val="0"/>
          <w:marRight w:val="0"/>
          <w:marTop w:val="0"/>
          <w:marBottom w:val="0"/>
          <w:divBdr>
            <w:top w:val="none" w:sz="0" w:space="0" w:color="auto"/>
            <w:left w:val="none" w:sz="0" w:space="0" w:color="auto"/>
            <w:bottom w:val="none" w:sz="0" w:space="0" w:color="auto"/>
            <w:right w:val="none" w:sz="0" w:space="0" w:color="auto"/>
          </w:divBdr>
        </w:div>
        <w:div w:id="1709917258">
          <w:marLeft w:val="0"/>
          <w:marRight w:val="0"/>
          <w:marTop w:val="0"/>
          <w:marBottom w:val="0"/>
          <w:divBdr>
            <w:top w:val="none" w:sz="0" w:space="0" w:color="auto"/>
            <w:left w:val="none" w:sz="0" w:space="0" w:color="auto"/>
            <w:bottom w:val="none" w:sz="0" w:space="0" w:color="auto"/>
            <w:right w:val="none" w:sz="0" w:space="0" w:color="auto"/>
          </w:divBdr>
          <w:divsChild>
            <w:div w:id="1058474351">
              <w:marLeft w:val="0"/>
              <w:marRight w:val="0"/>
              <w:marTop w:val="0"/>
              <w:marBottom w:val="0"/>
              <w:divBdr>
                <w:top w:val="none" w:sz="0" w:space="0" w:color="auto"/>
                <w:left w:val="none" w:sz="0" w:space="0" w:color="auto"/>
                <w:bottom w:val="none" w:sz="0" w:space="0" w:color="auto"/>
                <w:right w:val="none" w:sz="0" w:space="0" w:color="auto"/>
              </w:divBdr>
            </w:div>
          </w:divsChild>
        </w:div>
        <w:div w:id="1772356673">
          <w:marLeft w:val="0"/>
          <w:marRight w:val="0"/>
          <w:marTop w:val="0"/>
          <w:marBottom w:val="0"/>
          <w:divBdr>
            <w:top w:val="none" w:sz="0" w:space="0" w:color="auto"/>
            <w:left w:val="none" w:sz="0" w:space="0" w:color="auto"/>
            <w:bottom w:val="none" w:sz="0" w:space="0" w:color="auto"/>
            <w:right w:val="none" w:sz="0" w:space="0" w:color="auto"/>
          </w:divBdr>
        </w:div>
        <w:div w:id="2011366101">
          <w:marLeft w:val="0"/>
          <w:marRight w:val="0"/>
          <w:marTop w:val="0"/>
          <w:marBottom w:val="0"/>
          <w:divBdr>
            <w:top w:val="none" w:sz="0" w:space="0" w:color="auto"/>
            <w:left w:val="none" w:sz="0" w:space="0" w:color="auto"/>
            <w:bottom w:val="none" w:sz="0" w:space="0" w:color="auto"/>
            <w:right w:val="none" w:sz="0" w:space="0" w:color="auto"/>
          </w:divBdr>
        </w:div>
        <w:div w:id="2145080877">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8602264">
      <w:bodyDiv w:val="1"/>
      <w:marLeft w:val="0"/>
      <w:marRight w:val="0"/>
      <w:marTop w:val="0"/>
      <w:marBottom w:val="0"/>
      <w:divBdr>
        <w:top w:val="none" w:sz="0" w:space="0" w:color="auto"/>
        <w:left w:val="none" w:sz="0" w:space="0" w:color="auto"/>
        <w:bottom w:val="none" w:sz="0" w:space="0" w:color="auto"/>
        <w:right w:val="none" w:sz="0" w:space="0" w:color="auto"/>
      </w:divBdr>
      <w:divsChild>
        <w:div w:id="2027244983">
          <w:marLeft w:val="0"/>
          <w:marRight w:val="0"/>
          <w:marTop w:val="0"/>
          <w:marBottom w:val="0"/>
          <w:divBdr>
            <w:top w:val="none" w:sz="0" w:space="0" w:color="auto"/>
            <w:left w:val="none" w:sz="0" w:space="0" w:color="auto"/>
            <w:bottom w:val="none" w:sz="0" w:space="0" w:color="auto"/>
            <w:right w:val="none" w:sz="0" w:space="0" w:color="auto"/>
          </w:divBdr>
        </w:div>
      </w:divsChild>
    </w:div>
    <w:div w:id="209088660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3208795">
      <w:bodyDiv w:val="1"/>
      <w:marLeft w:val="0"/>
      <w:marRight w:val="0"/>
      <w:marTop w:val="0"/>
      <w:marBottom w:val="0"/>
      <w:divBdr>
        <w:top w:val="none" w:sz="0" w:space="0" w:color="auto"/>
        <w:left w:val="none" w:sz="0" w:space="0" w:color="auto"/>
        <w:bottom w:val="none" w:sz="0" w:space="0" w:color="auto"/>
        <w:right w:val="none" w:sz="0" w:space="0" w:color="auto"/>
      </w:divBdr>
      <w:divsChild>
        <w:div w:id="2047102188">
          <w:marLeft w:val="0"/>
          <w:marRight w:val="0"/>
          <w:marTop w:val="0"/>
          <w:marBottom w:val="0"/>
          <w:divBdr>
            <w:top w:val="none" w:sz="0" w:space="0" w:color="auto"/>
            <w:left w:val="none" w:sz="0" w:space="0" w:color="auto"/>
            <w:bottom w:val="none" w:sz="0" w:space="0" w:color="auto"/>
            <w:right w:val="none" w:sz="0" w:space="0" w:color="auto"/>
          </w:divBdr>
        </w:div>
        <w:div w:id="899092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image" Target="media/image1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image" Target="media/image10.wmf"/><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image" Target="media/image11.wmf"/><Relationship Id="rId35"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6" ma:contentTypeDescription="Create a new document." ma:contentTypeScope="" ma:versionID="91dca05ec532fbf1488685cb5565c7d6">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71be5ed7a31e8194549c2dc45d91051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5AIRPNAIUNRU-1379959237-2172</_dlc_DocId>
    <_dlc_DocIdUrl xmlns="71c5aaf6-e6ce-465b-b873-5148d2a4c105">
      <Url>https://nokia.sharepoint.com/sites/c5g/projects/phydesign/_layouts/15/DocIdRedir.aspx?ID=5AIRPNAIUNRU-1379959237-2172</Url>
      <Description>5AIRPNAIUNRU-1379959237-2172</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A5AD0-7EC9-4610-8B6B-90D862F32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 ds:uri="d499e888-b648-4639-a12e-124bf1d657b9"/>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32013DAE-CD74-48E8-9441-8894B55AF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6091</TotalTime>
  <Pages>10</Pages>
  <Words>4704</Words>
  <Characters>24931</Characters>
  <Application>Microsoft Office Word</Application>
  <DocSecurity>0</DocSecurity>
  <Lines>207</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648</cp:revision>
  <cp:lastPrinted>2016-06-20T11:35:00Z</cp:lastPrinted>
  <dcterms:created xsi:type="dcterms:W3CDTF">2021-07-26T09:37:00Z</dcterms:created>
  <dcterms:modified xsi:type="dcterms:W3CDTF">2022-01-11T18:48:00Z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22338d00-da3f-4d22-952b-c6ec6280363f</vt:lpwstr>
  </property>
</Properties>
</file>